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6EAD" w:rsidRDefault="00FE6EAD">
      <w:pPr>
        <w:rPr>
          <w:rFonts w:ascii="Arial" w:eastAsia="Arial" w:hAnsi="Arial" w:cs="Arial"/>
          <w:b/>
          <w:sz w:val="36"/>
          <w:szCs w:val="36"/>
        </w:rPr>
      </w:pPr>
    </w:p>
    <w:p w:rsidR="00FE6EAD" w:rsidRDefault="0000585C">
      <w:pPr>
        <w:rPr>
          <w:rFonts w:ascii="Arial" w:eastAsia="Arial" w:hAnsi="Arial" w:cs="Arial"/>
          <w:b/>
          <w:sz w:val="36"/>
          <w:szCs w:val="36"/>
        </w:rPr>
      </w:pPr>
      <w:r>
        <w:rPr>
          <w:rFonts w:ascii="Arial" w:eastAsia="Arial" w:hAnsi="Arial" w:cs="Arial"/>
          <w:b/>
          <w:sz w:val="36"/>
          <w:szCs w:val="36"/>
        </w:rPr>
        <w:t>Joint Schedule 1 (Definitions)</w:t>
      </w:r>
    </w:p>
    <w:p w:rsidR="00FE6EAD" w:rsidRDefault="0000585C" w:rsidP="00742773">
      <w:pPr>
        <w:numPr>
          <w:ilvl w:val="1"/>
          <w:numId w:val="10"/>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 xml:space="preserve">In </w:t>
      </w:r>
      <w:bookmarkStart w:id="0" w:name="bookmark=id.gjdgxs" w:colFirst="0" w:colLast="0"/>
      <w:bookmarkEnd w:id="0"/>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rsidR="00FE6EAD" w:rsidRDefault="0000585C" w:rsidP="00742773">
      <w:pPr>
        <w:numPr>
          <w:ilvl w:val="1"/>
          <w:numId w:val="10"/>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FE6EAD" w:rsidRDefault="0000585C" w:rsidP="00742773">
      <w:pPr>
        <w:numPr>
          <w:ilvl w:val="1"/>
          <w:numId w:val="10"/>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rsidR="00FE6EAD" w:rsidRDefault="0000585C" w:rsidP="00742773">
      <w:pPr>
        <w:numPr>
          <w:ilvl w:val="2"/>
          <w:numId w:val="1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rsidR="00FE6EAD" w:rsidRDefault="0000585C" w:rsidP="00742773">
      <w:pPr>
        <w:numPr>
          <w:ilvl w:val="2"/>
          <w:numId w:val="1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rsidR="00FE6EAD" w:rsidRDefault="0000585C" w:rsidP="00742773">
      <w:pPr>
        <w:numPr>
          <w:ilvl w:val="2"/>
          <w:numId w:val="1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rsidR="00FE6EAD" w:rsidRDefault="0000585C" w:rsidP="00742773">
      <w:pPr>
        <w:numPr>
          <w:ilvl w:val="2"/>
          <w:numId w:val="1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consolidated or re-enacted from time to time;</w:t>
      </w:r>
    </w:p>
    <w:p w:rsidR="00FE6EAD" w:rsidRDefault="0000585C" w:rsidP="00742773">
      <w:pPr>
        <w:numPr>
          <w:ilvl w:val="2"/>
          <w:numId w:val="1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rsidR="00FE6EAD" w:rsidRDefault="0000585C" w:rsidP="00742773">
      <w:pPr>
        <w:numPr>
          <w:ilvl w:val="2"/>
          <w:numId w:val="1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rsidR="00FE6EAD" w:rsidRDefault="0000585C" w:rsidP="00742773">
      <w:pPr>
        <w:numPr>
          <w:ilvl w:val="2"/>
          <w:numId w:val="1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rsidR="00FE6EAD" w:rsidRDefault="0000585C" w:rsidP="00742773">
      <w:pPr>
        <w:numPr>
          <w:ilvl w:val="2"/>
          <w:numId w:val="1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FE6EAD" w:rsidRDefault="0000585C" w:rsidP="00742773">
      <w:pPr>
        <w:numPr>
          <w:ilvl w:val="2"/>
          <w:numId w:val="1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rsidR="00FE6EAD" w:rsidRDefault="0000585C" w:rsidP="00742773">
      <w:pPr>
        <w:numPr>
          <w:ilvl w:val="2"/>
          <w:numId w:val="1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series of Clauses or Paragraphs shall be inclusive of the clause numbers specified;</w:t>
      </w:r>
    </w:p>
    <w:p w:rsidR="00FE6EAD" w:rsidRDefault="0000585C" w:rsidP="00742773">
      <w:pPr>
        <w:numPr>
          <w:ilvl w:val="2"/>
          <w:numId w:val="1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 xml:space="preserve">the headings in each Contract are for ease of reference only and shall not affect the interpretation or construction of a Contract; </w:t>
      </w:r>
    </w:p>
    <w:p w:rsidR="00FE6EAD" w:rsidRDefault="0000585C" w:rsidP="00742773">
      <w:pPr>
        <w:numPr>
          <w:ilvl w:val="2"/>
          <w:numId w:val="1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lastRenderedPageBreak/>
        <w:t>where the Buyer is a Central Government Body it shall be treated as contracting with the Crown as a whole;</w:t>
      </w:r>
    </w:p>
    <w:p w:rsidR="00FE6EAD" w:rsidRDefault="0000585C" w:rsidP="00742773">
      <w:pPr>
        <w:numPr>
          <w:ilvl w:val="2"/>
          <w:numId w:val="1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any reference in a Contract which immediately before Exit Day was a reference to (as it has effect from time to time):</w:t>
      </w:r>
    </w:p>
    <w:p w:rsidR="00FE6EAD" w:rsidRDefault="0000585C" w:rsidP="00742773">
      <w:pPr>
        <w:numPr>
          <w:ilvl w:val="3"/>
          <w:numId w:val="10"/>
        </w:numPr>
        <w:pBdr>
          <w:top w:val="nil"/>
          <w:left w:val="nil"/>
          <w:bottom w:val="nil"/>
          <w:right w:val="nil"/>
          <w:between w:val="nil"/>
        </w:pBdr>
        <w:tabs>
          <w:tab w:val="left" w:pos="1985"/>
          <w:tab w:val="left" w:pos="2127"/>
        </w:tabs>
        <w:spacing w:before="120" w:after="120" w:line="240" w:lineRule="auto"/>
        <w:ind w:left="1985" w:hanging="709"/>
        <w:jc w:val="both"/>
        <w:rPr>
          <w:rFonts w:ascii="Arial" w:eastAsia="Arial" w:hAnsi="Arial" w:cs="Arial"/>
          <w:color w:val="000000"/>
          <w:sz w:val="24"/>
          <w:szCs w:val="24"/>
        </w:rPr>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FE6EAD" w:rsidRDefault="0000585C" w:rsidP="00742773">
      <w:pPr>
        <w:numPr>
          <w:ilvl w:val="3"/>
          <w:numId w:val="10"/>
        </w:numPr>
        <w:pBdr>
          <w:top w:val="nil"/>
          <w:left w:val="nil"/>
          <w:bottom w:val="nil"/>
          <w:right w:val="nil"/>
          <w:between w:val="nil"/>
        </w:pBdr>
        <w:tabs>
          <w:tab w:val="left" w:pos="1985"/>
          <w:tab w:val="left" w:pos="2127"/>
        </w:tabs>
        <w:spacing w:before="120" w:after="120" w:line="240" w:lineRule="auto"/>
        <w:ind w:left="1985" w:hanging="709"/>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 body to which its functions were transferred; and</w:t>
      </w:r>
    </w:p>
    <w:p w:rsidR="00FE6EAD" w:rsidRDefault="0000585C" w:rsidP="00742773">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rsidR="00FE6EAD" w:rsidRDefault="0000585C" w:rsidP="00742773">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proofErr w:type="gramStart"/>
      <w:r>
        <w:rPr>
          <w:rFonts w:ascii="Arial" w:eastAsia="Arial" w:hAnsi="Arial" w:cs="Arial"/>
          <w:color w:val="000000"/>
          <w:sz w:val="24"/>
          <w:szCs w:val="24"/>
        </w:rPr>
        <w:t>unless</w:t>
      </w:r>
      <w:proofErr w:type="gramEnd"/>
      <w:r>
        <w:rPr>
          <w:rFonts w:ascii="Arial" w:eastAsia="Arial" w:hAnsi="Arial" w:cs="Arial"/>
          <w:color w:val="000000"/>
          <w:sz w:val="24"/>
          <w:szCs w:val="24"/>
        </w:rPr>
        <w:t xml:space="preserve"> otherwise provided, references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Call-off Contracts.</w:t>
      </w:r>
    </w:p>
    <w:p w:rsidR="00FE6EAD" w:rsidRDefault="0000585C" w:rsidP="00742773">
      <w:pPr>
        <w:numPr>
          <w:ilvl w:val="1"/>
          <w:numId w:val="10"/>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the following words shall have the following meanings:</w:t>
      </w:r>
    </w:p>
    <w:p w:rsidR="00FE6EAD" w:rsidRDefault="00FE6EAD">
      <w:pPr>
        <w:keepNext/>
        <w:pBdr>
          <w:top w:val="nil"/>
          <w:left w:val="nil"/>
          <w:bottom w:val="nil"/>
          <w:right w:val="nil"/>
          <w:between w:val="nil"/>
        </w:pBdr>
        <w:tabs>
          <w:tab w:val="left" w:pos="1134"/>
        </w:tabs>
        <w:spacing w:before="120" w:after="120" w:line="240" w:lineRule="auto"/>
        <w:ind w:left="567" w:hanging="360"/>
        <w:jc w:val="both"/>
        <w:rPr>
          <w:rFonts w:ascii="Arial" w:eastAsia="Arial" w:hAnsi="Arial" w:cs="Arial"/>
          <w:color w:val="000000"/>
          <w:sz w:val="24"/>
          <w:szCs w:val="24"/>
        </w:rPr>
      </w:pPr>
    </w:p>
    <w:tbl>
      <w:tblPr>
        <w:tblStyle w:val="a2"/>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3" w:type="dxa"/>
          <w:right w:w="113" w:type="dxa"/>
        </w:tblCellMar>
        <w:tblLook w:val="0400" w:firstRow="0" w:lastRow="0" w:firstColumn="0" w:lastColumn="0" w:noHBand="0" w:noVBand="1"/>
      </w:tblPr>
      <w:tblGrid>
        <w:gridCol w:w="2263"/>
        <w:gridCol w:w="7088"/>
      </w:tblGrid>
      <w:tr w:rsidR="007F2D34" w:rsidTr="00F462FD">
        <w:tc>
          <w:tcPr>
            <w:tcW w:w="2263" w:type="dxa"/>
            <w:shd w:val="clear" w:color="auto" w:fill="auto"/>
          </w:tcPr>
          <w:p w:rsidR="007F2D34" w:rsidRDefault="007F2D34" w:rsidP="007F2D34">
            <w:pPr>
              <w:pBdr>
                <w:top w:val="nil"/>
                <w:left w:val="nil"/>
                <w:bottom w:val="nil"/>
                <w:right w:val="nil"/>
                <w:between w:val="nil"/>
              </w:pBdr>
              <w:spacing w:after="120"/>
              <w:ind w:left="113"/>
              <w:rPr>
                <w:rFonts w:ascii="Arial" w:eastAsia="Arial" w:hAnsi="Arial" w:cs="Arial"/>
                <w:b/>
                <w:color w:val="000000"/>
                <w:sz w:val="24"/>
                <w:szCs w:val="24"/>
              </w:rPr>
            </w:pPr>
            <w:r w:rsidRPr="000E0D7F">
              <w:rPr>
                <w:rFonts w:ascii="Arial" w:eastAsia="Arial" w:hAnsi="Arial" w:cs="Arial"/>
                <w:b/>
                <w:color w:val="000000"/>
                <w:sz w:val="24"/>
                <w:szCs w:val="24"/>
              </w:rPr>
              <w:t xml:space="preserve">“Accounting </w:t>
            </w:r>
            <w:r>
              <w:rPr>
                <w:rFonts w:ascii="Arial" w:eastAsia="Arial" w:hAnsi="Arial" w:cs="Arial"/>
                <w:b/>
                <w:color w:val="000000"/>
                <w:sz w:val="24"/>
                <w:szCs w:val="24"/>
              </w:rPr>
              <w:t xml:space="preserve"> </w:t>
            </w:r>
          </w:p>
          <w:p w:rsidR="007F2D34" w:rsidRPr="00085ABF" w:rsidRDefault="007F2D34"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R</w:t>
            </w:r>
            <w:r w:rsidRPr="000E0D7F">
              <w:rPr>
                <w:rFonts w:ascii="Arial" w:eastAsia="Arial" w:hAnsi="Arial" w:cs="Arial"/>
                <w:b/>
                <w:color w:val="000000"/>
                <w:sz w:val="24"/>
                <w:szCs w:val="24"/>
              </w:rPr>
              <w:t>eference Date”</w:t>
            </w:r>
          </w:p>
        </w:tc>
        <w:tc>
          <w:tcPr>
            <w:tcW w:w="7088" w:type="dxa"/>
            <w:shd w:val="clear" w:color="auto" w:fill="auto"/>
          </w:tcPr>
          <w:p w:rsidR="007F2D34" w:rsidRPr="00085ABF" w:rsidRDefault="007F2D34"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sidRPr="000E0D7F">
              <w:rPr>
                <w:rFonts w:ascii="Arial" w:eastAsia="Arial" w:hAnsi="Arial" w:cs="Arial"/>
                <w:color w:val="000000"/>
                <w:sz w:val="24"/>
                <w:szCs w:val="24"/>
              </w:rPr>
              <w:t>means in each year the date to which the Supplier prepares its annual audited financial statements;</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bookmarkStart w:id="3" w:name="_heading=h.3znysh7" w:colFirst="0" w:colLast="0"/>
            <w:bookmarkEnd w:id="3"/>
            <w:r>
              <w:rPr>
                <w:rFonts w:ascii="Arial" w:eastAsia="Arial" w:hAnsi="Arial" w:cs="Arial"/>
                <w:b/>
                <w:color w:val="000000"/>
                <w:sz w:val="24"/>
                <w:szCs w:val="24"/>
              </w:rPr>
              <w:t>"Achieve"</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"Admin Fee”</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"Affected Party"</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"Affiliates"</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“Annex”</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lastRenderedPageBreak/>
              <w:t>"Approval"</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"Audit"</w:t>
            </w:r>
          </w:p>
        </w:tc>
        <w:tc>
          <w:tcPr>
            <w:tcW w:w="7088" w:type="dxa"/>
          </w:tcPr>
          <w:p w:rsidR="00FE6EAD" w:rsidRPr="00587B86" w:rsidRDefault="00587B86" w:rsidP="00587B86">
            <w:pPr>
              <w:pBdr>
                <w:top w:val="nil"/>
                <w:left w:val="nil"/>
                <w:bottom w:val="nil"/>
                <w:right w:val="nil"/>
                <w:between w:val="nil"/>
              </w:pBdr>
              <w:tabs>
                <w:tab w:val="left" w:pos="-9"/>
                <w:tab w:val="left" w:pos="477"/>
              </w:tabs>
              <w:spacing w:after="120"/>
              <w:ind w:right="304"/>
              <w:jc w:val="both"/>
              <w:rPr>
                <w:rFonts w:ascii="Arial" w:eastAsia="Arial" w:hAnsi="Arial" w:cs="Arial"/>
                <w:color w:val="000000"/>
                <w:sz w:val="24"/>
                <w:szCs w:val="24"/>
              </w:rPr>
            </w:pPr>
            <w:r w:rsidRPr="00587B86">
              <w:rPr>
                <w:rFonts w:ascii="Arial" w:eastAsia="Arial" w:hAnsi="Arial" w:cs="Arial"/>
                <w:color w:val="000000"/>
                <w:sz w:val="24"/>
                <w:szCs w:val="24"/>
              </w:rPr>
              <w:t>The r</w:t>
            </w:r>
            <w:r w:rsidR="0000585C" w:rsidRPr="00587B86">
              <w:rPr>
                <w:rFonts w:ascii="Arial" w:eastAsia="Arial" w:hAnsi="Arial" w:cs="Arial"/>
                <w:color w:val="000000"/>
                <w:sz w:val="24"/>
                <w:szCs w:val="24"/>
              </w:rPr>
              <w:t xml:space="preserve">elevant Authority’s right to: </w:t>
            </w:r>
          </w:p>
          <w:p w:rsidR="00FE6EAD" w:rsidRDefault="0000585C" w:rsidP="00742773">
            <w:pPr>
              <w:numPr>
                <w:ilvl w:val="0"/>
                <w:numId w:val="18"/>
              </w:numPr>
              <w:pBdr>
                <w:top w:val="nil"/>
                <w:left w:val="nil"/>
                <w:bottom w:val="nil"/>
                <w:right w:val="nil"/>
                <w:between w:val="nil"/>
              </w:pBdr>
              <w:tabs>
                <w:tab w:val="left" w:pos="-9"/>
                <w:tab w:val="left" w:pos="477"/>
              </w:tabs>
              <w:spacing w:after="120"/>
              <w:ind w:right="304"/>
              <w:jc w:val="both"/>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Buyer under a Call-Off Contract (including proposed or actual variations to them in accordance with the Contract); </w:t>
            </w:r>
          </w:p>
          <w:p w:rsidR="00FE6EAD" w:rsidRDefault="0000585C" w:rsidP="00742773">
            <w:pPr>
              <w:numPr>
                <w:ilvl w:val="0"/>
                <w:numId w:val="18"/>
              </w:numPr>
              <w:pBdr>
                <w:top w:val="nil"/>
                <w:left w:val="nil"/>
                <w:bottom w:val="nil"/>
                <w:right w:val="nil"/>
                <w:between w:val="nil"/>
              </w:pBdr>
              <w:tabs>
                <w:tab w:val="left" w:pos="-9"/>
                <w:tab w:val="left" w:pos="477"/>
              </w:tabs>
              <w:spacing w:after="120"/>
              <w:ind w:right="304"/>
              <w:jc w:val="both"/>
              <w:rPr>
                <w:rFonts w:ascii="Arial" w:eastAsia="Arial" w:hAnsi="Arial" w:cs="Arial"/>
                <w:color w:val="000000"/>
                <w:sz w:val="24"/>
                <w:szCs w:val="24"/>
              </w:rPr>
            </w:pPr>
            <w:r>
              <w:rPr>
                <w:rFonts w:ascii="Arial" w:eastAsia="Arial" w:hAnsi="Arial" w:cs="Arial"/>
                <w:color w:val="000000"/>
                <w:sz w:val="24"/>
                <w:szCs w:val="24"/>
              </w:rPr>
              <w:t>verify the costs of the Supplier (including the costs of all Subcontractors and any third party suppliers) in connection with the provision of the Services;</w:t>
            </w:r>
          </w:p>
          <w:p w:rsidR="00FE6EAD" w:rsidRDefault="0000585C" w:rsidP="00742773">
            <w:pPr>
              <w:numPr>
                <w:ilvl w:val="0"/>
                <w:numId w:val="18"/>
              </w:numPr>
              <w:pBdr>
                <w:top w:val="nil"/>
                <w:left w:val="nil"/>
                <w:bottom w:val="nil"/>
                <w:right w:val="nil"/>
                <w:between w:val="nil"/>
              </w:pBdr>
              <w:tabs>
                <w:tab w:val="left" w:pos="-9"/>
                <w:tab w:val="left" w:pos="477"/>
              </w:tabs>
              <w:spacing w:after="120"/>
              <w:ind w:right="304"/>
              <w:jc w:val="both"/>
              <w:rPr>
                <w:rFonts w:ascii="Arial" w:eastAsia="Arial" w:hAnsi="Arial" w:cs="Arial"/>
                <w:color w:val="000000"/>
                <w:sz w:val="24"/>
                <w:szCs w:val="24"/>
              </w:rPr>
            </w:pPr>
            <w:r>
              <w:rPr>
                <w:rFonts w:ascii="Arial" w:eastAsia="Arial" w:hAnsi="Arial" w:cs="Arial"/>
                <w:color w:val="000000"/>
                <w:sz w:val="24"/>
                <w:szCs w:val="24"/>
              </w:rPr>
              <w:t>verify the Open Book Data;</w:t>
            </w:r>
          </w:p>
          <w:p w:rsidR="00FE6EAD" w:rsidRDefault="0000585C" w:rsidP="00742773">
            <w:pPr>
              <w:numPr>
                <w:ilvl w:val="0"/>
                <w:numId w:val="18"/>
              </w:numPr>
              <w:pBdr>
                <w:top w:val="nil"/>
                <w:left w:val="nil"/>
                <w:bottom w:val="nil"/>
                <w:right w:val="nil"/>
                <w:between w:val="nil"/>
              </w:pBdr>
              <w:tabs>
                <w:tab w:val="left" w:pos="-9"/>
                <w:tab w:val="left" w:pos="477"/>
              </w:tabs>
              <w:spacing w:after="120"/>
              <w:ind w:right="304"/>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Contract and applicable Law;</w:t>
            </w:r>
          </w:p>
          <w:p w:rsidR="00FE6EAD" w:rsidRDefault="0000585C" w:rsidP="00742773">
            <w:pPr>
              <w:numPr>
                <w:ilvl w:val="0"/>
                <w:numId w:val="18"/>
              </w:numPr>
              <w:pBdr>
                <w:top w:val="nil"/>
                <w:left w:val="nil"/>
                <w:bottom w:val="nil"/>
                <w:right w:val="nil"/>
                <w:between w:val="nil"/>
              </w:pBdr>
              <w:tabs>
                <w:tab w:val="left" w:pos="-9"/>
                <w:tab w:val="left" w:pos="477"/>
              </w:tabs>
              <w:spacing w:after="120"/>
              <w:ind w:right="304"/>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FE6EAD" w:rsidRDefault="0000585C" w:rsidP="00742773">
            <w:pPr>
              <w:numPr>
                <w:ilvl w:val="0"/>
                <w:numId w:val="18"/>
              </w:numPr>
              <w:pBdr>
                <w:top w:val="nil"/>
                <w:left w:val="nil"/>
                <w:bottom w:val="nil"/>
                <w:right w:val="nil"/>
                <w:between w:val="nil"/>
              </w:pBdr>
              <w:tabs>
                <w:tab w:val="left" w:pos="-9"/>
                <w:tab w:val="left" w:pos="477"/>
              </w:tabs>
              <w:spacing w:after="120"/>
              <w:ind w:right="304"/>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rsidR="00FE6EAD" w:rsidRDefault="0000585C" w:rsidP="00742773">
            <w:pPr>
              <w:numPr>
                <w:ilvl w:val="0"/>
                <w:numId w:val="18"/>
              </w:numPr>
              <w:pBdr>
                <w:top w:val="nil"/>
                <w:left w:val="nil"/>
                <w:bottom w:val="nil"/>
                <w:right w:val="nil"/>
                <w:between w:val="nil"/>
              </w:pBdr>
              <w:tabs>
                <w:tab w:val="left" w:pos="-9"/>
                <w:tab w:val="left" w:pos="477"/>
              </w:tabs>
              <w:spacing w:after="120"/>
              <w:ind w:right="304"/>
              <w:jc w:val="both"/>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rsidR="00FE6EAD" w:rsidRDefault="0000585C" w:rsidP="00742773">
            <w:pPr>
              <w:numPr>
                <w:ilvl w:val="0"/>
                <w:numId w:val="18"/>
              </w:numPr>
              <w:pBdr>
                <w:top w:val="nil"/>
                <w:left w:val="nil"/>
                <w:bottom w:val="nil"/>
                <w:right w:val="nil"/>
                <w:between w:val="nil"/>
              </w:pBdr>
              <w:tabs>
                <w:tab w:val="left" w:pos="-9"/>
                <w:tab w:val="left" w:pos="477"/>
              </w:tabs>
              <w:spacing w:after="120"/>
              <w:ind w:right="304"/>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Contract;</w:t>
            </w:r>
          </w:p>
          <w:p w:rsidR="00FE6EAD" w:rsidRDefault="0000585C" w:rsidP="00742773">
            <w:pPr>
              <w:numPr>
                <w:ilvl w:val="0"/>
                <w:numId w:val="18"/>
              </w:numPr>
              <w:pBdr>
                <w:top w:val="nil"/>
                <w:left w:val="nil"/>
                <w:bottom w:val="nil"/>
                <w:right w:val="nil"/>
                <w:between w:val="nil"/>
              </w:pBdr>
              <w:tabs>
                <w:tab w:val="left" w:pos="-9"/>
                <w:tab w:val="left" w:pos="477"/>
              </w:tabs>
              <w:spacing w:after="120"/>
              <w:ind w:right="304"/>
              <w:jc w:val="both"/>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rsidR="00FE6EAD" w:rsidRDefault="0000585C" w:rsidP="00742773">
            <w:pPr>
              <w:numPr>
                <w:ilvl w:val="0"/>
                <w:numId w:val="18"/>
              </w:numPr>
              <w:pBdr>
                <w:top w:val="nil"/>
                <w:left w:val="nil"/>
                <w:bottom w:val="nil"/>
                <w:right w:val="nil"/>
                <w:between w:val="nil"/>
              </w:pBdr>
              <w:tabs>
                <w:tab w:val="left" w:pos="-9"/>
                <w:tab w:val="left" w:pos="477"/>
              </w:tabs>
              <w:spacing w:after="120"/>
              <w:ind w:right="304"/>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Relevant Authority has used its resources; or</w:t>
            </w:r>
          </w:p>
          <w:p w:rsidR="00FE6EAD" w:rsidRDefault="0000585C" w:rsidP="00742773">
            <w:pPr>
              <w:numPr>
                <w:ilvl w:val="0"/>
                <w:numId w:val="18"/>
              </w:numPr>
              <w:pBdr>
                <w:top w:val="nil"/>
                <w:left w:val="nil"/>
                <w:bottom w:val="nil"/>
                <w:right w:val="nil"/>
                <w:between w:val="nil"/>
              </w:pBdr>
              <w:tabs>
                <w:tab w:val="left" w:pos="-9"/>
                <w:tab w:val="left" w:pos="477"/>
              </w:tabs>
              <w:spacing w:after="120"/>
              <w:ind w:right="304"/>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 Management Information delivered or required by the Framework Contract;</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lastRenderedPageBreak/>
              <w:t>"Auditor"</w:t>
            </w:r>
          </w:p>
        </w:tc>
        <w:tc>
          <w:tcPr>
            <w:tcW w:w="7088" w:type="dxa"/>
          </w:tcPr>
          <w:p w:rsidR="00FE6EAD" w:rsidRPr="005208A3" w:rsidRDefault="0000585C" w:rsidP="00742773">
            <w:pPr>
              <w:pStyle w:val="ListParagraph"/>
              <w:numPr>
                <w:ilvl w:val="0"/>
                <w:numId w:val="19"/>
              </w:numPr>
              <w:pBdr>
                <w:top w:val="nil"/>
                <w:left w:val="nil"/>
                <w:bottom w:val="nil"/>
                <w:right w:val="nil"/>
                <w:between w:val="nil"/>
              </w:pBdr>
              <w:tabs>
                <w:tab w:val="left" w:pos="-9"/>
                <w:tab w:val="left" w:pos="477"/>
              </w:tabs>
              <w:spacing w:after="120"/>
              <w:ind w:right="304"/>
              <w:jc w:val="both"/>
              <w:rPr>
                <w:rFonts w:ascii="Arial" w:eastAsia="Arial" w:hAnsi="Arial" w:cs="Arial"/>
                <w:color w:val="000000"/>
                <w:sz w:val="24"/>
                <w:szCs w:val="24"/>
              </w:rPr>
            </w:pPr>
            <w:r w:rsidRPr="005208A3">
              <w:rPr>
                <w:rFonts w:ascii="Arial" w:eastAsia="Arial" w:hAnsi="Arial" w:cs="Arial"/>
                <w:color w:val="000000"/>
                <w:sz w:val="24"/>
                <w:szCs w:val="24"/>
              </w:rPr>
              <w:t>the Relevant Authority’s internal and external auditors;</w:t>
            </w:r>
          </w:p>
          <w:p w:rsidR="00FE6EAD" w:rsidRPr="005208A3" w:rsidRDefault="0000585C" w:rsidP="00742773">
            <w:pPr>
              <w:pStyle w:val="ListParagraph"/>
              <w:numPr>
                <w:ilvl w:val="0"/>
                <w:numId w:val="19"/>
              </w:numPr>
              <w:pBdr>
                <w:top w:val="nil"/>
                <w:left w:val="nil"/>
                <w:bottom w:val="nil"/>
                <w:right w:val="nil"/>
                <w:between w:val="nil"/>
              </w:pBdr>
              <w:tabs>
                <w:tab w:val="left" w:pos="-9"/>
                <w:tab w:val="left" w:pos="477"/>
              </w:tabs>
              <w:spacing w:after="120"/>
              <w:ind w:right="304"/>
              <w:jc w:val="both"/>
              <w:rPr>
                <w:rFonts w:ascii="Arial" w:eastAsia="Arial" w:hAnsi="Arial" w:cs="Arial"/>
                <w:color w:val="000000"/>
                <w:sz w:val="24"/>
                <w:szCs w:val="24"/>
              </w:rPr>
            </w:pPr>
            <w:r w:rsidRPr="005208A3">
              <w:rPr>
                <w:rFonts w:ascii="Arial" w:eastAsia="Arial" w:hAnsi="Arial" w:cs="Arial"/>
                <w:color w:val="000000"/>
                <w:sz w:val="24"/>
                <w:szCs w:val="24"/>
              </w:rPr>
              <w:t>the Relevant Authority’s statutory or regulatory auditors;</w:t>
            </w:r>
          </w:p>
          <w:p w:rsidR="00FE6EAD" w:rsidRPr="005208A3" w:rsidRDefault="0000585C" w:rsidP="00742773">
            <w:pPr>
              <w:pStyle w:val="ListParagraph"/>
              <w:numPr>
                <w:ilvl w:val="0"/>
                <w:numId w:val="19"/>
              </w:numPr>
              <w:pBdr>
                <w:top w:val="nil"/>
                <w:left w:val="nil"/>
                <w:bottom w:val="nil"/>
                <w:right w:val="nil"/>
                <w:between w:val="nil"/>
              </w:pBdr>
              <w:tabs>
                <w:tab w:val="left" w:pos="-9"/>
                <w:tab w:val="left" w:pos="477"/>
              </w:tabs>
              <w:spacing w:after="120"/>
              <w:ind w:right="304"/>
              <w:jc w:val="both"/>
              <w:rPr>
                <w:rFonts w:ascii="Arial" w:eastAsia="Arial" w:hAnsi="Arial" w:cs="Arial"/>
                <w:color w:val="000000"/>
                <w:sz w:val="24"/>
                <w:szCs w:val="24"/>
              </w:rPr>
            </w:pPr>
            <w:r w:rsidRPr="005208A3">
              <w:rPr>
                <w:rFonts w:ascii="Arial" w:eastAsia="Arial" w:hAnsi="Arial" w:cs="Arial"/>
                <w:color w:val="000000"/>
                <w:sz w:val="24"/>
                <w:szCs w:val="24"/>
              </w:rPr>
              <w:t>the Comptroller and Auditor General, their staff and/or any appointed representatives of the National Audit Office;</w:t>
            </w:r>
          </w:p>
          <w:p w:rsidR="00FE6EAD" w:rsidRPr="005208A3" w:rsidRDefault="0000585C" w:rsidP="00742773">
            <w:pPr>
              <w:pStyle w:val="ListParagraph"/>
              <w:numPr>
                <w:ilvl w:val="0"/>
                <w:numId w:val="19"/>
              </w:numPr>
              <w:pBdr>
                <w:top w:val="nil"/>
                <w:left w:val="nil"/>
                <w:bottom w:val="nil"/>
                <w:right w:val="nil"/>
                <w:between w:val="nil"/>
              </w:pBdr>
              <w:tabs>
                <w:tab w:val="left" w:pos="-9"/>
                <w:tab w:val="left" w:pos="477"/>
              </w:tabs>
              <w:spacing w:after="120"/>
              <w:ind w:right="304"/>
              <w:jc w:val="both"/>
              <w:rPr>
                <w:rFonts w:ascii="Arial" w:eastAsia="Arial" w:hAnsi="Arial" w:cs="Arial"/>
                <w:color w:val="000000"/>
                <w:sz w:val="24"/>
                <w:szCs w:val="24"/>
              </w:rPr>
            </w:pPr>
            <w:r w:rsidRPr="005208A3">
              <w:rPr>
                <w:rFonts w:ascii="Arial" w:eastAsia="Arial" w:hAnsi="Arial" w:cs="Arial"/>
                <w:color w:val="000000"/>
                <w:sz w:val="24"/>
                <w:szCs w:val="24"/>
              </w:rPr>
              <w:t>HM Treasury or the Cabinet Office;</w:t>
            </w:r>
          </w:p>
          <w:p w:rsidR="00FE6EAD" w:rsidRPr="005208A3" w:rsidRDefault="0000585C" w:rsidP="00742773">
            <w:pPr>
              <w:pStyle w:val="ListParagraph"/>
              <w:numPr>
                <w:ilvl w:val="0"/>
                <w:numId w:val="19"/>
              </w:numPr>
              <w:pBdr>
                <w:top w:val="nil"/>
                <w:left w:val="nil"/>
                <w:bottom w:val="nil"/>
                <w:right w:val="nil"/>
                <w:between w:val="nil"/>
              </w:pBdr>
              <w:tabs>
                <w:tab w:val="left" w:pos="-9"/>
                <w:tab w:val="left" w:pos="477"/>
              </w:tabs>
              <w:spacing w:after="120"/>
              <w:ind w:right="304"/>
              <w:jc w:val="both"/>
              <w:rPr>
                <w:rFonts w:ascii="Arial" w:eastAsia="Arial" w:hAnsi="Arial" w:cs="Arial"/>
                <w:color w:val="000000"/>
                <w:sz w:val="24"/>
                <w:szCs w:val="24"/>
              </w:rPr>
            </w:pPr>
            <w:r w:rsidRPr="005208A3">
              <w:rPr>
                <w:rFonts w:ascii="Arial" w:eastAsia="Arial" w:hAnsi="Arial" w:cs="Arial"/>
                <w:color w:val="000000"/>
                <w:sz w:val="24"/>
                <w:szCs w:val="24"/>
              </w:rPr>
              <w:t>any party formally appointed by the Relevant Authority to carry out audit or similar review functions; and</w:t>
            </w:r>
          </w:p>
          <w:p w:rsidR="00FE6EAD" w:rsidRPr="005208A3" w:rsidRDefault="0000585C" w:rsidP="00742773">
            <w:pPr>
              <w:pStyle w:val="ListParagraph"/>
              <w:numPr>
                <w:ilvl w:val="0"/>
                <w:numId w:val="19"/>
              </w:numPr>
              <w:pBdr>
                <w:top w:val="nil"/>
                <w:left w:val="nil"/>
                <w:bottom w:val="nil"/>
                <w:right w:val="nil"/>
                <w:between w:val="nil"/>
              </w:pBdr>
              <w:tabs>
                <w:tab w:val="left" w:pos="-9"/>
                <w:tab w:val="left" w:pos="477"/>
              </w:tabs>
              <w:spacing w:after="120"/>
              <w:ind w:right="304"/>
              <w:jc w:val="both"/>
              <w:rPr>
                <w:rFonts w:ascii="Arial" w:eastAsia="Arial" w:hAnsi="Arial" w:cs="Arial"/>
                <w:color w:val="000000"/>
                <w:sz w:val="24"/>
                <w:szCs w:val="24"/>
              </w:rPr>
            </w:pPr>
            <w:r w:rsidRPr="005208A3">
              <w:rPr>
                <w:rFonts w:ascii="Arial" w:eastAsia="Arial" w:hAnsi="Arial" w:cs="Arial"/>
                <w:color w:val="000000"/>
                <w:sz w:val="24"/>
                <w:szCs w:val="24"/>
              </w:rPr>
              <w:t>successors or assigns of any of the above;</w:t>
            </w:r>
          </w:p>
        </w:tc>
      </w:tr>
      <w:tr w:rsidR="00FE6EAD" w:rsidTr="00F462FD">
        <w:trPr>
          <w:trHeight w:val="365"/>
        </w:trPr>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"Authority"</w:t>
            </w:r>
          </w:p>
        </w:tc>
        <w:tc>
          <w:tcPr>
            <w:tcW w:w="7088" w:type="dxa"/>
          </w:tcPr>
          <w:p w:rsidR="00FE6EAD" w:rsidRDefault="0000585C" w:rsidP="00587B86">
            <w:pPr>
              <w:tabs>
                <w:tab w:val="left" w:pos="477"/>
              </w:tabs>
              <w:ind w:left="80" w:right="304"/>
              <w:rPr>
                <w:rFonts w:ascii="Arial" w:eastAsia="Arial" w:hAnsi="Arial" w:cs="Arial"/>
                <w:sz w:val="24"/>
                <w:szCs w:val="24"/>
              </w:rPr>
            </w:pPr>
            <w:r>
              <w:rPr>
                <w:rFonts w:ascii="Arial" w:eastAsia="Arial" w:hAnsi="Arial" w:cs="Arial"/>
                <w:sz w:val="24"/>
                <w:szCs w:val="24"/>
              </w:rPr>
              <w:t>CCS and each Buyer;</w:t>
            </w:r>
          </w:p>
        </w:tc>
      </w:tr>
      <w:tr w:rsidR="00FE6EAD" w:rsidTr="00F462FD">
        <w:tc>
          <w:tcPr>
            <w:tcW w:w="2263" w:type="dxa"/>
          </w:tcPr>
          <w:p w:rsidR="00FE6EAD" w:rsidRDefault="0000585C" w:rsidP="007F2D34">
            <w:pPr>
              <w:pBdr>
                <w:top w:val="nil"/>
                <w:left w:val="nil"/>
                <w:bottom w:val="nil"/>
                <w:right w:val="nil"/>
                <w:between w:val="nil"/>
              </w:pBdr>
              <w:ind w:left="113"/>
              <w:rPr>
                <w:rFonts w:ascii="Arial" w:eastAsia="Arial" w:hAnsi="Arial" w:cs="Arial"/>
                <w:b/>
                <w:color w:val="000000"/>
                <w:sz w:val="24"/>
                <w:szCs w:val="24"/>
              </w:rPr>
            </w:pPr>
            <w:r>
              <w:rPr>
                <w:rFonts w:ascii="Arial" w:eastAsia="Arial" w:hAnsi="Arial" w:cs="Arial"/>
                <w:b/>
                <w:color w:val="000000"/>
                <w:sz w:val="24"/>
                <w:szCs w:val="24"/>
              </w:rPr>
              <w:t>"Authority Cause"</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"BACS"</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"Beneficiary"</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"Buyer"</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FE6EAD" w:rsidTr="00F462FD">
        <w:tc>
          <w:tcPr>
            <w:tcW w:w="2263" w:type="dxa"/>
          </w:tcPr>
          <w:p w:rsidR="00FE6EAD" w:rsidRDefault="0000585C" w:rsidP="007F2D34">
            <w:pPr>
              <w:keepNext/>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"Buyer Assets"</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FE6EAD" w:rsidTr="00F462FD">
        <w:tc>
          <w:tcPr>
            <w:tcW w:w="2263" w:type="dxa"/>
          </w:tcPr>
          <w:p w:rsidR="00FE6EAD" w:rsidRDefault="00587B86"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"Buyer Authorised Representative</w:t>
            </w:r>
            <w:r w:rsidR="0000585C">
              <w:rPr>
                <w:rFonts w:ascii="Arial" w:eastAsia="Arial" w:hAnsi="Arial" w:cs="Arial"/>
                <w:b/>
                <w:color w:val="000000"/>
                <w:sz w:val="24"/>
                <w:szCs w:val="24"/>
              </w:rPr>
              <w:t>"</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"Buyer Premises"</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"Call-Off Contract"</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Call-Off Contract;</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the scheduled date of the end of a Call-Off Contract as stated in the Order Form;</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lastRenderedPageBreak/>
              <w:t>"Call-Off Incorporated Terms"</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the Initial Period of a Call-Off Contract specified in the Order Form;</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as specified in the Order Form;</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(Call-Off Award Procedure);</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Call-Off Contract; </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"Call-Off Start Date"</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the date of start of a Call-Off Contract as stated in the Order Form;</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"Call-Off Tender"</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"CCS"</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"CCS Authorised Representative"</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FE6EAD" w:rsidTr="00F462FD">
        <w:tc>
          <w:tcPr>
            <w:tcW w:w="2263" w:type="dxa"/>
          </w:tcPr>
          <w:p w:rsidR="00FE6EAD" w:rsidRDefault="0000585C" w:rsidP="007F2D34">
            <w:pPr>
              <w:keepNext/>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rsidR="00FE6EAD" w:rsidRPr="00DF05B7" w:rsidRDefault="0000585C" w:rsidP="00742773">
            <w:pPr>
              <w:pStyle w:val="ListParagraph"/>
              <w:numPr>
                <w:ilvl w:val="0"/>
                <w:numId w:val="20"/>
              </w:numPr>
              <w:pBdr>
                <w:top w:val="nil"/>
                <w:left w:val="nil"/>
                <w:bottom w:val="nil"/>
                <w:right w:val="nil"/>
                <w:between w:val="nil"/>
              </w:pBdr>
              <w:tabs>
                <w:tab w:val="left" w:pos="-576"/>
                <w:tab w:val="left" w:pos="144"/>
                <w:tab w:val="left" w:pos="477"/>
              </w:tabs>
              <w:spacing w:after="120"/>
              <w:ind w:right="304"/>
              <w:jc w:val="both"/>
              <w:rPr>
                <w:rFonts w:ascii="Arial" w:eastAsia="Arial" w:hAnsi="Arial" w:cs="Arial"/>
                <w:color w:val="000000"/>
                <w:sz w:val="24"/>
                <w:szCs w:val="24"/>
              </w:rPr>
            </w:pPr>
            <w:r w:rsidRPr="00DF05B7">
              <w:rPr>
                <w:rFonts w:ascii="Arial" w:eastAsia="Arial" w:hAnsi="Arial" w:cs="Arial"/>
                <w:color w:val="000000"/>
                <w:sz w:val="24"/>
                <w:szCs w:val="24"/>
              </w:rPr>
              <w:t>Government Department;</w:t>
            </w:r>
          </w:p>
          <w:p w:rsidR="00FE6EAD" w:rsidRPr="00DF05B7" w:rsidRDefault="0000585C" w:rsidP="00742773">
            <w:pPr>
              <w:pStyle w:val="ListParagraph"/>
              <w:numPr>
                <w:ilvl w:val="0"/>
                <w:numId w:val="20"/>
              </w:numPr>
              <w:pBdr>
                <w:top w:val="nil"/>
                <w:left w:val="nil"/>
                <w:bottom w:val="nil"/>
                <w:right w:val="nil"/>
                <w:between w:val="nil"/>
              </w:pBdr>
              <w:tabs>
                <w:tab w:val="left" w:pos="-576"/>
                <w:tab w:val="left" w:pos="144"/>
                <w:tab w:val="left" w:pos="477"/>
              </w:tabs>
              <w:spacing w:after="120"/>
              <w:ind w:right="304"/>
              <w:jc w:val="both"/>
              <w:rPr>
                <w:rFonts w:ascii="Arial" w:eastAsia="Arial" w:hAnsi="Arial" w:cs="Arial"/>
                <w:color w:val="000000"/>
                <w:sz w:val="24"/>
                <w:szCs w:val="24"/>
              </w:rPr>
            </w:pPr>
            <w:r w:rsidRPr="00DF05B7">
              <w:rPr>
                <w:rFonts w:ascii="Arial" w:eastAsia="Arial" w:hAnsi="Arial" w:cs="Arial"/>
                <w:color w:val="000000"/>
                <w:sz w:val="24"/>
                <w:szCs w:val="24"/>
              </w:rPr>
              <w:t>Non-Departmental Public Body or Assembly Sponsored Public Body (advisory, executive, or tribunal);</w:t>
            </w:r>
          </w:p>
          <w:p w:rsidR="00FE6EAD" w:rsidRPr="00DF05B7" w:rsidRDefault="0000585C" w:rsidP="00742773">
            <w:pPr>
              <w:pStyle w:val="ListParagraph"/>
              <w:numPr>
                <w:ilvl w:val="0"/>
                <w:numId w:val="20"/>
              </w:numPr>
              <w:pBdr>
                <w:top w:val="nil"/>
                <w:left w:val="nil"/>
                <w:bottom w:val="nil"/>
                <w:right w:val="nil"/>
                <w:between w:val="nil"/>
              </w:pBdr>
              <w:tabs>
                <w:tab w:val="left" w:pos="-576"/>
                <w:tab w:val="left" w:pos="144"/>
                <w:tab w:val="left" w:pos="477"/>
              </w:tabs>
              <w:spacing w:after="120"/>
              <w:ind w:right="304"/>
              <w:jc w:val="both"/>
              <w:rPr>
                <w:rFonts w:ascii="Arial" w:eastAsia="Arial" w:hAnsi="Arial" w:cs="Arial"/>
                <w:color w:val="000000"/>
                <w:sz w:val="24"/>
                <w:szCs w:val="24"/>
              </w:rPr>
            </w:pPr>
            <w:r w:rsidRPr="00DF05B7">
              <w:rPr>
                <w:rFonts w:ascii="Arial" w:eastAsia="Arial" w:hAnsi="Arial" w:cs="Arial"/>
                <w:color w:val="000000"/>
                <w:sz w:val="24"/>
                <w:szCs w:val="24"/>
              </w:rPr>
              <w:t>Non-Ministerial Department; or</w:t>
            </w:r>
          </w:p>
          <w:p w:rsidR="00FE6EAD" w:rsidRPr="00DF05B7" w:rsidRDefault="0000585C" w:rsidP="00742773">
            <w:pPr>
              <w:pStyle w:val="ListParagraph"/>
              <w:numPr>
                <w:ilvl w:val="0"/>
                <w:numId w:val="20"/>
              </w:numPr>
              <w:pBdr>
                <w:top w:val="nil"/>
                <w:left w:val="nil"/>
                <w:bottom w:val="nil"/>
                <w:right w:val="nil"/>
                <w:between w:val="nil"/>
              </w:pBdr>
              <w:tabs>
                <w:tab w:val="left" w:pos="-576"/>
                <w:tab w:val="left" w:pos="144"/>
                <w:tab w:val="left" w:pos="477"/>
              </w:tabs>
              <w:spacing w:after="120"/>
              <w:ind w:right="304"/>
              <w:jc w:val="both"/>
              <w:rPr>
                <w:rFonts w:ascii="Arial" w:eastAsia="Arial" w:hAnsi="Arial" w:cs="Arial"/>
                <w:color w:val="000000"/>
                <w:sz w:val="24"/>
                <w:szCs w:val="24"/>
              </w:rPr>
            </w:pPr>
            <w:r w:rsidRPr="00DF05B7">
              <w:rPr>
                <w:rFonts w:ascii="Arial" w:eastAsia="Arial" w:hAnsi="Arial" w:cs="Arial"/>
                <w:color w:val="000000"/>
                <w:sz w:val="24"/>
                <w:szCs w:val="24"/>
              </w:rPr>
              <w:t>Executive Agency;</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"Change in Law"</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lastRenderedPageBreak/>
              <w:t>"Charges"</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"Claim"</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FE6EAD" w:rsidTr="00F462FD">
        <w:tc>
          <w:tcPr>
            <w:tcW w:w="2263" w:type="dxa"/>
          </w:tcPr>
          <w:p w:rsidR="00FE6EAD" w:rsidRDefault="0000585C" w:rsidP="007F2D34">
            <w:pPr>
              <w:keepNext/>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"Conflict of Interest"</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"Contract"</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"Contract Period"</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a) applicable Start Date; or</w:t>
            </w:r>
          </w:p>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b) the Effective Date</w:t>
            </w:r>
          </w:p>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 xml:space="preserve">up to and including the applicable End Date; </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"Contract Value"</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"Contract Year"</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Start Date or each anniversary thereof;</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lastRenderedPageBreak/>
              <w:t>"Control"</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“Controller”</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“Core Terms”</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CCS’ terms and conditions for common goods and services which govern how Suppliers must interact with CCS and Buyers under Framework Contracts and Call-Off Contracts;</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"Costs"</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rsidR="00FE6EAD" w:rsidRDefault="0000585C" w:rsidP="00742773">
            <w:pPr>
              <w:numPr>
                <w:ilvl w:val="1"/>
                <w:numId w:val="2"/>
              </w:numPr>
              <w:pBdr>
                <w:top w:val="nil"/>
                <w:left w:val="nil"/>
                <w:bottom w:val="nil"/>
                <w:right w:val="nil"/>
                <w:between w:val="nil"/>
              </w:pBdr>
              <w:tabs>
                <w:tab w:val="left" w:pos="-576"/>
                <w:tab w:val="left" w:pos="455"/>
              </w:tabs>
              <w:spacing w:after="120"/>
              <w:ind w:left="455" w:right="304" w:hanging="425"/>
              <w:jc w:val="both"/>
              <w:rPr>
                <w:rFonts w:ascii="Arial" w:eastAsia="Arial" w:hAnsi="Arial" w:cs="Arial"/>
                <w:color w:val="000000"/>
                <w:sz w:val="24"/>
                <w:szCs w:val="24"/>
              </w:rPr>
            </w:pPr>
            <w:r>
              <w:rPr>
                <w:rFonts w:ascii="Arial" w:eastAsia="Arial" w:hAnsi="Arial" w:cs="Arial"/>
                <w:color w:val="000000"/>
                <w:sz w:val="24"/>
                <w:szCs w:val="24"/>
              </w:rPr>
              <w:t>the cost to the Supplier or the Key Subcontractor (as the context requires), calculated per Work Day, of engaging the Supplier Staff, including:</w:t>
            </w:r>
          </w:p>
          <w:p w:rsidR="00FE6EAD" w:rsidRDefault="00587B86" w:rsidP="00742773">
            <w:pPr>
              <w:numPr>
                <w:ilvl w:val="2"/>
                <w:numId w:val="2"/>
              </w:numPr>
              <w:pBdr>
                <w:top w:val="nil"/>
                <w:left w:val="nil"/>
                <w:bottom w:val="nil"/>
                <w:right w:val="nil"/>
                <w:between w:val="nil"/>
              </w:pBdr>
              <w:tabs>
                <w:tab w:val="left" w:pos="-576"/>
              </w:tabs>
              <w:spacing w:after="120"/>
              <w:ind w:left="1022" w:right="170" w:hanging="425"/>
              <w:jc w:val="both"/>
              <w:rPr>
                <w:rFonts w:ascii="Arial" w:eastAsia="Arial" w:hAnsi="Arial" w:cs="Arial"/>
                <w:color w:val="000000"/>
                <w:sz w:val="24"/>
                <w:szCs w:val="24"/>
              </w:rPr>
            </w:pPr>
            <w:r>
              <w:rPr>
                <w:rFonts w:ascii="Arial" w:eastAsia="Arial" w:hAnsi="Arial" w:cs="Arial"/>
                <w:color w:val="000000"/>
                <w:sz w:val="24"/>
                <w:szCs w:val="24"/>
              </w:rPr>
              <w:t xml:space="preserve"> </w:t>
            </w:r>
            <w:r w:rsidR="0000585C">
              <w:rPr>
                <w:rFonts w:ascii="Arial" w:eastAsia="Arial" w:hAnsi="Arial" w:cs="Arial"/>
                <w:color w:val="000000"/>
                <w:sz w:val="24"/>
                <w:szCs w:val="24"/>
              </w:rPr>
              <w:t>base salary paid to the Supplier Staff;</w:t>
            </w:r>
          </w:p>
          <w:p w:rsidR="00FE6EAD" w:rsidRDefault="0000585C" w:rsidP="00742773">
            <w:pPr>
              <w:numPr>
                <w:ilvl w:val="2"/>
                <w:numId w:val="2"/>
              </w:numPr>
              <w:pBdr>
                <w:top w:val="nil"/>
                <w:left w:val="nil"/>
                <w:bottom w:val="nil"/>
                <w:right w:val="nil"/>
                <w:between w:val="nil"/>
              </w:pBdr>
              <w:tabs>
                <w:tab w:val="left" w:pos="-576"/>
              </w:tabs>
              <w:spacing w:after="120"/>
              <w:ind w:left="1022" w:right="304" w:hanging="425"/>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rsidR="00FE6EAD" w:rsidRDefault="0000585C" w:rsidP="00742773">
            <w:pPr>
              <w:numPr>
                <w:ilvl w:val="2"/>
                <w:numId w:val="2"/>
              </w:numPr>
              <w:pBdr>
                <w:top w:val="nil"/>
                <w:left w:val="nil"/>
                <w:bottom w:val="nil"/>
                <w:right w:val="nil"/>
                <w:between w:val="nil"/>
              </w:pBdr>
              <w:tabs>
                <w:tab w:val="left" w:pos="-576"/>
              </w:tabs>
              <w:spacing w:after="120"/>
              <w:ind w:left="1022" w:right="304" w:hanging="425"/>
              <w:jc w:val="both"/>
              <w:rPr>
                <w:rFonts w:ascii="Arial" w:eastAsia="Arial" w:hAnsi="Arial" w:cs="Arial"/>
                <w:color w:val="000000"/>
                <w:sz w:val="24"/>
                <w:szCs w:val="24"/>
              </w:rPr>
            </w:pPr>
            <w:r>
              <w:rPr>
                <w:rFonts w:ascii="Arial" w:eastAsia="Arial" w:hAnsi="Arial" w:cs="Arial"/>
                <w:color w:val="000000"/>
                <w:sz w:val="24"/>
                <w:szCs w:val="24"/>
              </w:rPr>
              <w:t>pension contributions;</w:t>
            </w:r>
          </w:p>
          <w:p w:rsidR="00FE6EAD" w:rsidRDefault="0000585C" w:rsidP="00742773">
            <w:pPr>
              <w:numPr>
                <w:ilvl w:val="2"/>
                <w:numId w:val="2"/>
              </w:numPr>
              <w:pBdr>
                <w:top w:val="nil"/>
                <w:left w:val="nil"/>
                <w:bottom w:val="nil"/>
                <w:right w:val="nil"/>
                <w:between w:val="nil"/>
              </w:pBdr>
              <w:tabs>
                <w:tab w:val="left" w:pos="-576"/>
              </w:tabs>
              <w:spacing w:after="120"/>
              <w:ind w:left="1022" w:right="304" w:hanging="425"/>
              <w:jc w:val="both"/>
              <w:rPr>
                <w:rFonts w:ascii="Arial" w:eastAsia="Arial" w:hAnsi="Arial" w:cs="Arial"/>
                <w:color w:val="000000"/>
                <w:sz w:val="24"/>
                <w:szCs w:val="24"/>
              </w:rPr>
            </w:pPr>
            <w:r>
              <w:rPr>
                <w:rFonts w:ascii="Arial" w:eastAsia="Arial" w:hAnsi="Arial" w:cs="Arial"/>
                <w:color w:val="000000"/>
                <w:sz w:val="24"/>
                <w:szCs w:val="24"/>
              </w:rPr>
              <w:t xml:space="preserve">car allowances; </w:t>
            </w:r>
          </w:p>
          <w:p w:rsidR="00FE6EAD" w:rsidRDefault="0000585C" w:rsidP="00742773">
            <w:pPr>
              <w:numPr>
                <w:ilvl w:val="2"/>
                <w:numId w:val="2"/>
              </w:numPr>
              <w:pBdr>
                <w:top w:val="nil"/>
                <w:left w:val="nil"/>
                <w:bottom w:val="nil"/>
                <w:right w:val="nil"/>
                <w:between w:val="nil"/>
              </w:pBdr>
              <w:tabs>
                <w:tab w:val="left" w:pos="-576"/>
              </w:tabs>
              <w:spacing w:after="120"/>
              <w:ind w:left="1022" w:right="304" w:hanging="425"/>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rsidR="00FE6EAD" w:rsidRDefault="0000585C" w:rsidP="00742773">
            <w:pPr>
              <w:numPr>
                <w:ilvl w:val="2"/>
                <w:numId w:val="2"/>
              </w:numPr>
              <w:pBdr>
                <w:top w:val="nil"/>
                <w:left w:val="nil"/>
                <w:bottom w:val="nil"/>
                <w:right w:val="nil"/>
                <w:between w:val="nil"/>
              </w:pBdr>
              <w:tabs>
                <w:tab w:val="left" w:pos="-576"/>
              </w:tabs>
              <w:spacing w:after="120"/>
              <w:ind w:left="1022" w:right="304" w:hanging="425"/>
              <w:jc w:val="both"/>
              <w:rPr>
                <w:rFonts w:ascii="Arial" w:eastAsia="Arial" w:hAnsi="Arial" w:cs="Arial"/>
                <w:color w:val="000000"/>
                <w:sz w:val="24"/>
                <w:szCs w:val="24"/>
              </w:rPr>
            </w:pPr>
            <w:r>
              <w:rPr>
                <w:rFonts w:ascii="Arial" w:eastAsia="Arial" w:hAnsi="Arial" w:cs="Arial"/>
                <w:color w:val="000000"/>
                <w:sz w:val="24"/>
                <w:szCs w:val="24"/>
              </w:rPr>
              <w:t>staff training;</w:t>
            </w:r>
          </w:p>
          <w:p w:rsidR="00FE6EAD" w:rsidRDefault="0000585C" w:rsidP="00742773">
            <w:pPr>
              <w:numPr>
                <w:ilvl w:val="2"/>
                <w:numId w:val="2"/>
              </w:numPr>
              <w:pBdr>
                <w:top w:val="nil"/>
                <w:left w:val="nil"/>
                <w:bottom w:val="nil"/>
                <w:right w:val="nil"/>
                <w:between w:val="nil"/>
              </w:pBdr>
              <w:tabs>
                <w:tab w:val="left" w:pos="-576"/>
              </w:tabs>
              <w:spacing w:after="120"/>
              <w:ind w:left="1022" w:right="304" w:hanging="425"/>
              <w:jc w:val="both"/>
              <w:rPr>
                <w:rFonts w:ascii="Arial" w:eastAsia="Arial" w:hAnsi="Arial" w:cs="Arial"/>
                <w:color w:val="000000"/>
                <w:sz w:val="24"/>
                <w:szCs w:val="24"/>
              </w:rPr>
            </w:pPr>
            <w:r>
              <w:rPr>
                <w:rFonts w:ascii="Arial" w:eastAsia="Arial" w:hAnsi="Arial" w:cs="Arial"/>
                <w:color w:val="000000"/>
                <w:sz w:val="24"/>
                <w:szCs w:val="24"/>
              </w:rPr>
              <w:t>work place accommodation;</w:t>
            </w:r>
          </w:p>
          <w:p w:rsidR="00FE6EAD" w:rsidRDefault="0000585C" w:rsidP="00742773">
            <w:pPr>
              <w:numPr>
                <w:ilvl w:val="2"/>
                <w:numId w:val="2"/>
              </w:numPr>
              <w:pBdr>
                <w:top w:val="nil"/>
                <w:left w:val="nil"/>
                <w:bottom w:val="nil"/>
                <w:right w:val="nil"/>
                <w:between w:val="nil"/>
              </w:pBdr>
              <w:tabs>
                <w:tab w:val="left" w:pos="-576"/>
              </w:tabs>
              <w:spacing w:after="120"/>
              <w:ind w:left="1022" w:right="304" w:hanging="425"/>
              <w:jc w:val="both"/>
              <w:rPr>
                <w:rFonts w:ascii="Arial" w:eastAsia="Arial" w:hAnsi="Arial" w:cs="Arial"/>
                <w:color w:val="000000"/>
                <w:sz w:val="24"/>
                <w:szCs w:val="24"/>
              </w:rPr>
            </w:pPr>
            <w:r>
              <w:rPr>
                <w:rFonts w:ascii="Arial" w:eastAsia="Arial" w:hAnsi="Arial" w:cs="Arial"/>
                <w:color w:val="000000"/>
                <w:sz w:val="24"/>
                <w:szCs w:val="24"/>
              </w:rPr>
              <w:t>work place IT equipment and tools reasonably necessary to provide the Deliverables (but not including items included within limb (b) below); and</w:t>
            </w:r>
          </w:p>
          <w:p w:rsidR="00FE6EAD" w:rsidRDefault="0000585C" w:rsidP="00742773">
            <w:pPr>
              <w:numPr>
                <w:ilvl w:val="2"/>
                <w:numId w:val="2"/>
              </w:numPr>
              <w:pBdr>
                <w:top w:val="nil"/>
                <w:left w:val="nil"/>
                <w:bottom w:val="nil"/>
                <w:right w:val="nil"/>
                <w:between w:val="nil"/>
              </w:pBdr>
              <w:tabs>
                <w:tab w:val="left" w:pos="-576"/>
              </w:tabs>
              <w:spacing w:after="120"/>
              <w:ind w:left="1022" w:right="304" w:hanging="425"/>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rsidR="00FE6EAD" w:rsidRDefault="0000585C" w:rsidP="00742773">
            <w:pPr>
              <w:numPr>
                <w:ilvl w:val="1"/>
                <w:numId w:val="2"/>
              </w:numPr>
              <w:pBdr>
                <w:top w:val="nil"/>
                <w:left w:val="nil"/>
                <w:bottom w:val="nil"/>
                <w:right w:val="nil"/>
                <w:between w:val="nil"/>
              </w:pBdr>
              <w:tabs>
                <w:tab w:val="left" w:pos="-576"/>
                <w:tab w:val="left" w:pos="455"/>
              </w:tabs>
              <w:spacing w:after="120"/>
              <w:ind w:left="455" w:right="304" w:hanging="425"/>
              <w:jc w:val="both"/>
              <w:rPr>
                <w:rFonts w:ascii="Arial" w:eastAsia="Arial" w:hAnsi="Arial" w:cs="Arial"/>
                <w:color w:val="000000"/>
                <w:sz w:val="24"/>
                <w:szCs w:val="24"/>
              </w:rPr>
            </w:pPr>
            <w:r>
              <w:rPr>
                <w:rFonts w:ascii="Arial" w:eastAsia="Arial" w:hAnsi="Arial" w:cs="Arial"/>
                <w:color w:val="000000"/>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FE6EAD" w:rsidRDefault="0000585C" w:rsidP="00742773">
            <w:pPr>
              <w:numPr>
                <w:ilvl w:val="1"/>
                <w:numId w:val="2"/>
              </w:numPr>
              <w:pBdr>
                <w:top w:val="nil"/>
                <w:left w:val="nil"/>
                <w:bottom w:val="nil"/>
                <w:right w:val="nil"/>
                <w:between w:val="nil"/>
              </w:pBdr>
              <w:tabs>
                <w:tab w:val="left" w:pos="-576"/>
                <w:tab w:val="left" w:pos="455"/>
              </w:tabs>
              <w:spacing w:after="120"/>
              <w:ind w:left="455" w:right="304" w:hanging="425"/>
              <w:jc w:val="both"/>
              <w:rPr>
                <w:rFonts w:ascii="Arial" w:eastAsia="Arial" w:hAnsi="Arial" w:cs="Arial"/>
                <w:color w:val="000000"/>
                <w:sz w:val="24"/>
                <w:szCs w:val="24"/>
              </w:rPr>
            </w:pPr>
            <w:r>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and</w:t>
            </w:r>
          </w:p>
          <w:p w:rsidR="00FE6EAD" w:rsidRDefault="0000585C" w:rsidP="00742773">
            <w:pPr>
              <w:numPr>
                <w:ilvl w:val="1"/>
                <w:numId w:val="2"/>
              </w:numPr>
              <w:pBdr>
                <w:top w:val="nil"/>
                <w:left w:val="nil"/>
                <w:bottom w:val="nil"/>
                <w:right w:val="nil"/>
                <w:between w:val="nil"/>
              </w:pBdr>
              <w:tabs>
                <w:tab w:val="left" w:pos="-576"/>
                <w:tab w:val="left" w:pos="455"/>
              </w:tabs>
              <w:spacing w:after="120"/>
              <w:ind w:left="455" w:right="304" w:hanging="425"/>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rsidR="00FE6EAD" w:rsidRDefault="0000585C" w:rsidP="00587B86">
            <w:pPr>
              <w:pBdr>
                <w:top w:val="nil"/>
                <w:left w:val="nil"/>
                <w:bottom w:val="nil"/>
                <w:right w:val="nil"/>
                <w:between w:val="nil"/>
              </w:pBdr>
              <w:tabs>
                <w:tab w:val="left" w:pos="411"/>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ab/>
              <w:t>but excluding:</w:t>
            </w:r>
          </w:p>
          <w:p w:rsidR="00FE6EAD" w:rsidRDefault="0000585C" w:rsidP="00742773">
            <w:pPr>
              <w:numPr>
                <w:ilvl w:val="1"/>
                <w:numId w:val="21"/>
              </w:numPr>
              <w:pBdr>
                <w:top w:val="nil"/>
                <w:left w:val="nil"/>
                <w:bottom w:val="nil"/>
                <w:right w:val="nil"/>
                <w:between w:val="nil"/>
              </w:pBdr>
              <w:tabs>
                <w:tab w:val="left" w:pos="-576"/>
                <w:tab w:val="left" w:pos="144"/>
                <w:tab w:val="left" w:pos="477"/>
              </w:tabs>
              <w:spacing w:after="120"/>
              <w:ind w:right="304" w:hanging="402"/>
              <w:jc w:val="both"/>
              <w:rPr>
                <w:rFonts w:ascii="Arial" w:eastAsia="Arial" w:hAnsi="Arial" w:cs="Arial"/>
                <w:color w:val="000000"/>
                <w:sz w:val="24"/>
                <w:szCs w:val="24"/>
              </w:rPr>
            </w:pPr>
            <w:r>
              <w:rPr>
                <w:rFonts w:ascii="Arial" w:eastAsia="Arial" w:hAnsi="Arial" w:cs="Arial"/>
                <w:color w:val="000000"/>
                <w:sz w:val="24"/>
                <w:szCs w:val="24"/>
              </w:rPr>
              <w:t>Overhead</w:t>
            </w:r>
            <w:r w:rsidR="00587B86">
              <w:rPr>
                <w:rFonts w:ascii="Arial" w:eastAsia="Arial" w:hAnsi="Arial" w:cs="Arial"/>
                <w:color w:val="000000"/>
                <w:sz w:val="24"/>
                <w:szCs w:val="24"/>
              </w:rPr>
              <w:t>s</w:t>
            </w:r>
            <w:r>
              <w:rPr>
                <w:rFonts w:ascii="Arial" w:eastAsia="Arial" w:hAnsi="Arial" w:cs="Arial"/>
                <w:color w:val="000000"/>
                <w:sz w:val="24"/>
                <w:szCs w:val="24"/>
              </w:rPr>
              <w:t>;</w:t>
            </w:r>
          </w:p>
          <w:p w:rsidR="00FE6EAD" w:rsidRDefault="0000585C" w:rsidP="00742773">
            <w:pPr>
              <w:numPr>
                <w:ilvl w:val="1"/>
                <w:numId w:val="21"/>
              </w:numPr>
              <w:pBdr>
                <w:top w:val="nil"/>
                <w:left w:val="nil"/>
                <w:bottom w:val="nil"/>
                <w:right w:val="nil"/>
                <w:between w:val="nil"/>
              </w:pBdr>
              <w:tabs>
                <w:tab w:val="left" w:pos="-576"/>
                <w:tab w:val="left" w:pos="144"/>
                <w:tab w:val="left" w:pos="477"/>
              </w:tabs>
              <w:spacing w:after="120"/>
              <w:ind w:right="304" w:hanging="402"/>
              <w:jc w:val="both"/>
              <w:rPr>
                <w:rFonts w:ascii="Arial" w:eastAsia="Arial" w:hAnsi="Arial" w:cs="Arial"/>
                <w:color w:val="000000"/>
                <w:sz w:val="24"/>
                <w:szCs w:val="24"/>
              </w:rPr>
            </w:pPr>
            <w:r>
              <w:rPr>
                <w:rFonts w:ascii="Arial" w:eastAsia="Arial" w:hAnsi="Arial" w:cs="Arial"/>
                <w:color w:val="000000"/>
                <w:sz w:val="24"/>
                <w:szCs w:val="24"/>
              </w:rPr>
              <w:lastRenderedPageBreak/>
              <w:t>financing or similar costs;</w:t>
            </w:r>
          </w:p>
          <w:p w:rsidR="00FE6EAD" w:rsidRDefault="0000585C" w:rsidP="00742773">
            <w:pPr>
              <w:numPr>
                <w:ilvl w:val="1"/>
                <w:numId w:val="21"/>
              </w:numPr>
              <w:pBdr>
                <w:top w:val="nil"/>
                <w:left w:val="nil"/>
                <w:bottom w:val="nil"/>
                <w:right w:val="nil"/>
                <w:between w:val="nil"/>
              </w:pBdr>
              <w:tabs>
                <w:tab w:val="left" w:pos="-576"/>
                <w:tab w:val="left" w:pos="144"/>
                <w:tab w:val="left" w:pos="477"/>
              </w:tabs>
              <w:spacing w:after="120"/>
              <w:ind w:right="304" w:hanging="402"/>
              <w:jc w:val="both"/>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rsidR="00FE6EAD" w:rsidRDefault="0000585C" w:rsidP="00742773">
            <w:pPr>
              <w:numPr>
                <w:ilvl w:val="1"/>
                <w:numId w:val="21"/>
              </w:numPr>
              <w:pBdr>
                <w:top w:val="nil"/>
                <w:left w:val="nil"/>
                <w:bottom w:val="nil"/>
                <w:right w:val="nil"/>
                <w:between w:val="nil"/>
              </w:pBdr>
              <w:tabs>
                <w:tab w:val="left" w:pos="-576"/>
                <w:tab w:val="left" w:pos="144"/>
                <w:tab w:val="left" w:pos="477"/>
              </w:tabs>
              <w:spacing w:after="120"/>
              <w:ind w:right="304" w:hanging="402"/>
              <w:jc w:val="both"/>
              <w:rPr>
                <w:rFonts w:ascii="Arial" w:eastAsia="Arial" w:hAnsi="Arial" w:cs="Arial"/>
                <w:color w:val="000000"/>
                <w:sz w:val="24"/>
                <w:szCs w:val="24"/>
              </w:rPr>
            </w:pPr>
            <w:r>
              <w:rPr>
                <w:rFonts w:ascii="Arial" w:eastAsia="Arial" w:hAnsi="Arial" w:cs="Arial"/>
                <w:color w:val="000000"/>
                <w:sz w:val="24"/>
                <w:szCs w:val="24"/>
              </w:rPr>
              <w:t>taxation;</w:t>
            </w:r>
          </w:p>
          <w:p w:rsidR="00FE6EAD" w:rsidRDefault="0000585C" w:rsidP="00742773">
            <w:pPr>
              <w:numPr>
                <w:ilvl w:val="1"/>
                <w:numId w:val="21"/>
              </w:numPr>
              <w:pBdr>
                <w:top w:val="nil"/>
                <w:left w:val="nil"/>
                <w:bottom w:val="nil"/>
                <w:right w:val="nil"/>
                <w:between w:val="nil"/>
              </w:pBdr>
              <w:tabs>
                <w:tab w:val="left" w:pos="-576"/>
                <w:tab w:val="left" w:pos="144"/>
                <w:tab w:val="left" w:pos="477"/>
              </w:tabs>
              <w:spacing w:after="120"/>
              <w:ind w:right="304" w:hanging="402"/>
              <w:jc w:val="both"/>
              <w:rPr>
                <w:rFonts w:ascii="Arial" w:eastAsia="Arial" w:hAnsi="Arial" w:cs="Arial"/>
                <w:color w:val="000000"/>
                <w:sz w:val="24"/>
                <w:szCs w:val="24"/>
              </w:rPr>
            </w:pPr>
            <w:r>
              <w:rPr>
                <w:rFonts w:ascii="Arial" w:eastAsia="Arial" w:hAnsi="Arial" w:cs="Arial"/>
                <w:color w:val="000000"/>
                <w:sz w:val="24"/>
                <w:szCs w:val="24"/>
              </w:rPr>
              <w:t>fines and penalties;</w:t>
            </w:r>
          </w:p>
          <w:p w:rsidR="00FE6EAD" w:rsidRDefault="0000585C" w:rsidP="00742773">
            <w:pPr>
              <w:numPr>
                <w:ilvl w:val="1"/>
                <w:numId w:val="21"/>
              </w:numPr>
              <w:pBdr>
                <w:top w:val="nil"/>
                <w:left w:val="nil"/>
                <w:bottom w:val="nil"/>
                <w:right w:val="nil"/>
                <w:between w:val="nil"/>
              </w:pBdr>
              <w:tabs>
                <w:tab w:val="left" w:pos="-576"/>
                <w:tab w:val="left" w:pos="144"/>
                <w:tab w:val="left" w:pos="477"/>
              </w:tabs>
              <w:spacing w:after="120"/>
              <w:ind w:right="304" w:hanging="402"/>
              <w:jc w:val="both"/>
              <w:rPr>
                <w:rFonts w:ascii="Arial" w:eastAsia="Arial" w:hAnsi="Arial" w:cs="Arial"/>
                <w:color w:val="000000"/>
                <w:sz w:val="24"/>
                <w:szCs w:val="24"/>
              </w:rPr>
            </w:pPr>
            <w:r>
              <w:rPr>
                <w:rFonts w:ascii="Arial" w:eastAsia="Arial" w:hAnsi="Arial" w:cs="Arial"/>
                <w:color w:val="000000"/>
                <w:sz w:val="24"/>
                <w:szCs w:val="24"/>
              </w:rPr>
              <w:t>amounts payable under Call-Off Schedule 16 (Benchmarking) where such Schedule is used; and</w:t>
            </w:r>
          </w:p>
          <w:p w:rsidR="00FE6EAD" w:rsidRDefault="0000585C" w:rsidP="00742773">
            <w:pPr>
              <w:numPr>
                <w:ilvl w:val="1"/>
                <w:numId w:val="21"/>
              </w:numPr>
              <w:pBdr>
                <w:top w:val="nil"/>
                <w:left w:val="nil"/>
                <w:bottom w:val="nil"/>
                <w:right w:val="nil"/>
                <w:between w:val="nil"/>
              </w:pBdr>
              <w:tabs>
                <w:tab w:val="left" w:pos="-576"/>
                <w:tab w:val="left" w:pos="144"/>
                <w:tab w:val="left" w:pos="477"/>
              </w:tabs>
              <w:spacing w:after="120"/>
              <w:ind w:right="304" w:hanging="402"/>
              <w:jc w:val="both"/>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lastRenderedPageBreak/>
              <w:t>"CRTPA"</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7088" w:type="dxa"/>
          </w:tcPr>
          <w:p w:rsidR="00587B86" w:rsidRDefault="0000585C" w:rsidP="00742773">
            <w:pPr>
              <w:pStyle w:val="ListParagraph"/>
              <w:numPr>
                <w:ilvl w:val="0"/>
                <w:numId w:val="22"/>
              </w:numPr>
              <w:pBdr>
                <w:top w:val="nil"/>
                <w:left w:val="nil"/>
                <w:bottom w:val="nil"/>
                <w:right w:val="nil"/>
                <w:between w:val="nil"/>
              </w:pBdr>
              <w:tabs>
                <w:tab w:val="left" w:pos="-9"/>
                <w:tab w:val="left" w:pos="477"/>
              </w:tabs>
              <w:spacing w:after="120"/>
              <w:ind w:left="455" w:right="304" w:hanging="141"/>
              <w:jc w:val="both"/>
              <w:rPr>
                <w:rFonts w:ascii="Arial" w:eastAsia="Arial" w:hAnsi="Arial" w:cs="Arial"/>
                <w:color w:val="000000"/>
                <w:sz w:val="24"/>
                <w:szCs w:val="24"/>
              </w:rPr>
            </w:pPr>
            <w:r w:rsidRPr="00587B86">
              <w:rPr>
                <w:rFonts w:ascii="Arial" w:eastAsia="Arial" w:hAnsi="Arial" w:cs="Arial"/>
                <w:color w:val="000000"/>
                <w:sz w:val="24"/>
                <w:szCs w:val="24"/>
              </w:rPr>
              <w:t xml:space="preserve">the UK GDPR as amended from time to time; (ii) the DPA 2018 to the extent that it relates to Processing of Personal Data and privacy; </w:t>
            </w:r>
          </w:p>
          <w:p w:rsidR="00FE6EAD" w:rsidRPr="00587B86" w:rsidRDefault="0000585C" w:rsidP="00742773">
            <w:pPr>
              <w:pStyle w:val="ListParagraph"/>
              <w:numPr>
                <w:ilvl w:val="0"/>
                <w:numId w:val="22"/>
              </w:numPr>
              <w:pBdr>
                <w:top w:val="nil"/>
                <w:left w:val="nil"/>
                <w:bottom w:val="nil"/>
                <w:right w:val="nil"/>
                <w:between w:val="nil"/>
              </w:pBdr>
              <w:tabs>
                <w:tab w:val="left" w:pos="-9"/>
                <w:tab w:val="left" w:pos="477"/>
              </w:tabs>
              <w:spacing w:after="120"/>
              <w:ind w:left="455" w:right="304" w:hanging="141"/>
              <w:jc w:val="both"/>
              <w:rPr>
                <w:rFonts w:ascii="Arial" w:eastAsia="Arial" w:hAnsi="Arial" w:cs="Arial"/>
                <w:color w:val="000000"/>
                <w:sz w:val="24"/>
                <w:szCs w:val="24"/>
              </w:rPr>
            </w:pPr>
            <w:r w:rsidRPr="00587B86">
              <w:rPr>
                <w:rFonts w:ascii="Arial" w:eastAsia="Arial" w:hAnsi="Arial" w:cs="Arial"/>
                <w:color w:val="000000"/>
                <w:sz w:val="24"/>
                <w:szCs w:val="24"/>
              </w:rPr>
              <w:t>all applicable Law about the Processing of Personal Data and privacy;</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the amount specified in the Framework Award Form;</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"Data Subject"</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"Deductions"</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"Default"</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Schedule 5 (Management Charges and Information);</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lastRenderedPageBreak/>
              <w:t>"Delay Payments"</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"Deliverables"</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"Delivery"</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proofErr w:type="gramStart"/>
            <w:r>
              <w:rPr>
                <w:rFonts w:ascii="Arial" w:eastAsia="Arial" w:hAnsi="Arial" w:cs="Arial"/>
                <w:color w:val="000000"/>
                <w:sz w:val="24"/>
                <w:szCs w:val="24"/>
              </w:rPr>
              <w:t>delivery</w:t>
            </w:r>
            <w:proofErr w:type="gramEnd"/>
            <w:r>
              <w:rPr>
                <w:rFonts w:ascii="Arial" w:eastAsia="Arial" w:hAnsi="Arial" w:cs="Arial"/>
                <w:color w:val="000000"/>
                <w:sz w:val="24"/>
                <w:szCs w:val="24"/>
              </w:rPr>
              <w:t xml:space="preserve">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"Disclosing Party"</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FE6EAD" w:rsidTr="00F462FD">
        <w:tc>
          <w:tcPr>
            <w:tcW w:w="2263" w:type="dxa"/>
          </w:tcPr>
          <w:p w:rsidR="00FE6EAD" w:rsidRDefault="0000585C" w:rsidP="007F2D34">
            <w:pPr>
              <w:keepNext/>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"Dispute"</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"Documentation"</w:t>
            </w:r>
          </w:p>
        </w:tc>
        <w:tc>
          <w:tcPr>
            <w:tcW w:w="7088" w:type="dxa"/>
          </w:tcPr>
          <w:p w:rsidR="00FE6EAD" w:rsidRDefault="0000585C" w:rsidP="00587B86">
            <w:pPr>
              <w:pBdr>
                <w:top w:val="nil"/>
                <w:left w:val="nil"/>
                <w:bottom w:val="nil"/>
                <w:right w:val="nil"/>
                <w:between w:val="nil"/>
              </w:pBdr>
              <w:tabs>
                <w:tab w:val="left" w:pos="-576"/>
                <w:tab w:val="left" w:pos="144"/>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FE6EAD" w:rsidRDefault="0000585C" w:rsidP="00742773">
            <w:pPr>
              <w:numPr>
                <w:ilvl w:val="1"/>
                <w:numId w:val="23"/>
              </w:numPr>
              <w:pBdr>
                <w:top w:val="nil"/>
                <w:left w:val="nil"/>
                <w:bottom w:val="nil"/>
                <w:right w:val="nil"/>
                <w:between w:val="nil"/>
              </w:pBdr>
              <w:tabs>
                <w:tab w:val="left" w:pos="-576"/>
                <w:tab w:val="left" w:pos="144"/>
                <w:tab w:val="left" w:pos="477"/>
              </w:tabs>
              <w:spacing w:after="120"/>
              <w:ind w:right="304"/>
              <w:jc w:val="both"/>
              <w:rPr>
                <w:rFonts w:ascii="Arial" w:eastAsia="Arial" w:hAnsi="Arial" w:cs="Arial"/>
                <w:color w:val="000000"/>
                <w:sz w:val="24"/>
                <w:szCs w:val="24"/>
              </w:rPr>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rsidR="00FE6EAD" w:rsidRDefault="0000585C" w:rsidP="00742773">
            <w:pPr>
              <w:numPr>
                <w:ilvl w:val="1"/>
                <w:numId w:val="23"/>
              </w:numPr>
              <w:pBdr>
                <w:top w:val="nil"/>
                <w:left w:val="nil"/>
                <w:bottom w:val="nil"/>
                <w:right w:val="nil"/>
                <w:between w:val="nil"/>
              </w:pBdr>
              <w:tabs>
                <w:tab w:val="left" w:pos="-576"/>
                <w:tab w:val="left" w:pos="144"/>
                <w:tab w:val="left" w:pos="477"/>
              </w:tabs>
              <w:spacing w:after="120"/>
              <w:ind w:right="304"/>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rsidR="00FE6EAD" w:rsidRDefault="0000585C" w:rsidP="00742773">
            <w:pPr>
              <w:numPr>
                <w:ilvl w:val="1"/>
                <w:numId w:val="23"/>
              </w:numPr>
              <w:pBdr>
                <w:top w:val="nil"/>
                <w:left w:val="nil"/>
                <w:bottom w:val="nil"/>
                <w:right w:val="nil"/>
                <w:between w:val="nil"/>
              </w:pBdr>
              <w:tabs>
                <w:tab w:val="left" w:pos="-576"/>
                <w:tab w:val="left" w:pos="144"/>
                <w:tab w:val="left" w:pos="477"/>
              </w:tabs>
              <w:spacing w:after="120"/>
              <w:ind w:right="304"/>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"DOTAS"</w:t>
            </w:r>
          </w:p>
        </w:tc>
        <w:tc>
          <w:tcPr>
            <w:tcW w:w="7088" w:type="dxa"/>
          </w:tcPr>
          <w:p w:rsidR="00FE6EAD" w:rsidRDefault="0000585C" w:rsidP="00587B86">
            <w:pPr>
              <w:pBdr>
                <w:top w:val="nil"/>
                <w:left w:val="nil"/>
                <w:bottom w:val="nil"/>
                <w:right w:val="nil"/>
                <w:between w:val="nil"/>
              </w:pBdr>
              <w:tabs>
                <w:tab w:val="left" w:pos="-576"/>
                <w:tab w:val="left" w:pos="144"/>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 xml:space="preserve">the Disclosure of Tax Avoidance Schemes rules which require a promoter of Tax schemes to tell HMRC of any specified notifiable arrangements or proposals and to provide prescribed information on those arrangements or proposals </w:t>
            </w:r>
            <w:r>
              <w:rPr>
                <w:rFonts w:ascii="Arial" w:eastAsia="Arial" w:hAnsi="Arial" w:cs="Arial"/>
                <w:color w:val="000000"/>
                <w:sz w:val="24"/>
                <w:szCs w:val="24"/>
              </w:rPr>
              <w:lastRenderedPageBreak/>
              <w:t>within set time limits as contained in Part 7 of the Finance Act 2004 and in secondary legislation made under vires contained in Part 7 of the Finance Act 2004 and as extended to National Insurance Contributions;</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lastRenderedPageBreak/>
              <w:t>“DPA 2018”</w:t>
            </w:r>
          </w:p>
        </w:tc>
        <w:tc>
          <w:tcPr>
            <w:tcW w:w="7088" w:type="dxa"/>
          </w:tcPr>
          <w:p w:rsidR="00FE6EAD" w:rsidRDefault="0000585C" w:rsidP="00587B86">
            <w:pPr>
              <w:pBdr>
                <w:top w:val="nil"/>
                <w:left w:val="nil"/>
                <w:bottom w:val="nil"/>
                <w:right w:val="nil"/>
                <w:between w:val="nil"/>
              </w:pBdr>
              <w:tabs>
                <w:tab w:val="left" w:pos="-576"/>
                <w:tab w:val="left" w:pos="144"/>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7088" w:type="dxa"/>
          </w:tcPr>
          <w:p w:rsidR="00FE6EAD" w:rsidRDefault="0000585C" w:rsidP="00587B86">
            <w:pPr>
              <w:pBdr>
                <w:top w:val="nil"/>
                <w:left w:val="nil"/>
                <w:bottom w:val="nil"/>
                <w:right w:val="nil"/>
                <w:between w:val="nil"/>
              </w:pBdr>
              <w:tabs>
                <w:tab w:val="left" w:pos="-576"/>
                <w:tab w:val="left" w:pos="144"/>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“Effective Date”</w:t>
            </w:r>
          </w:p>
        </w:tc>
        <w:tc>
          <w:tcPr>
            <w:tcW w:w="7088" w:type="dxa"/>
          </w:tcPr>
          <w:p w:rsidR="00FE6EAD" w:rsidRDefault="0000585C" w:rsidP="00587B86">
            <w:pPr>
              <w:pBdr>
                <w:top w:val="nil"/>
                <w:left w:val="nil"/>
                <w:bottom w:val="nil"/>
                <w:right w:val="nil"/>
                <w:between w:val="nil"/>
              </w:pBdr>
              <w:tabs>
                <w:tab w:val="left" w:pos="-576"/>
                <w:tab w:val="left" w:pos="144"/>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"EIR"</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10427D" w:rsidTr="00F462FD">
        <w:tc>
          <w:tcPr>
            <w:tcW w:w="2263" w:type="dxa"/>
          </w:tcPr>
          <w:p w:rsidR="0010427D" w:rsidRDefault="0010427D"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“Employee User(s)”</w:t>
            </w:r>
          </w:p>
        </w:tc>
        <w:tc>
          <w:tcPr>
            <w:tcW w:w="7088" w:type="dxa"/>
          </w:tcPr>
          <w:p w:rsidR="0010427D" w:rsidRDefault="00512B70"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an</w:t>
            </w:r>
            <w:r w:rsidR="005208A3">
              <w:rPr>
                <w:rFonts w:ascii="Arial" w:eastAsia="Arial" w:hAnsi="Arial" w:cs="Arial"/>
                <w:color w:val="000000"/>
                <w:sz w:val="24"/>
                <w:szCs w:val="24"/>
              </w:rPr>
              <w:t xml:space="preserve"> </w:t>
            </w:r>
            <w:r>
              <w:rPr>
                <w:rFonts w:ascii="Arial" w:eastAsia="Arial" w:hAnsi="Arial" w:cs="Arial"/>
                <w:color w:val="000000"/>
                <w:sz w:val="24"/>
                <w:szCs w:val="24"/>
              </w:rPr>
              <w:t>employee who has a contractual agreement with their employer</w:t>
            </w:r>
            <w:r w:rsidR="005208A3">
              <w:rPr>
                <w:rFonts w:ascii="Arial" w:eastAsia="Arial" w:hAnsi="Arial" w:cs="Arial"/>
                <w:color w:val="000000"/>
                <w:sz w:val="24"/>
                <w:szCs w:val="24"/>
              </w:rPr>
              <w:t xml:space="preserve"> (the Buyer) </w:t>
            </w:r>
            <w:r w:rsidRPr="00512B70">
              <w:rPr>
                <w:rFonts w:ascii="Arial" w:eastAsia="Arial" w:hAnsi="Arial" w:cs="Arial"/>
                <w:color w:val="000000"/>
                <w:sz w:val="24"/>
                <w:szCs w:val="24"/>
              </w:rPr>
              <w:t xml:space="preserve">for </w:t>
            </w:r>
            <w:r>
              <w:rPr>
                <w:rFonts w:ascii="Arial" w:eastAsia="Arial" w:hAnsi="Arial" w:cs="Arial"/>
                <w:color w:val="000000"/>
                <w:sz w:val="24"/>
                <w:szCs w:val="24"/>
              </w:rPr>
              <w:t>a contract hire vehicle</w:t>
            </w:r>
            <w:r w:rsidR="005208A3">
              <w:rPr>
                <w:rFonts w:ascii="Arial" w:eastAsia="Arial" w:hAnsi="Arial" w:cs="Arial"/>
                <w:color w:val="000000"/>
                <w:sz w:val="24"/>
                <w:szCs w:val="24"/>
              </w:rPr>
              <w:t xml:space="preserve"> from the Buyer’s Salary Sacrifice Car Scheme, or any other eligible scheme, under this Framework Agreement</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7088" w:type="dxa"/>
          </w:tcPr>
          <w:p w:rsidR="00FE6EAD" w:rsidRDefault="005F69D5" w:rsidP="005F69D5">
            <w:pPr>
              <w:pBdr>
                <w:top w:val="nil"/>
                <w:left w:val="nil"/>
                <w:bottom w:val="nil"/>
                <w:right w:val="nil"/>
                <w:between w:val="nil"/>
              </w:pBdr>
              <w:tabs>
                <w:tab w:val="left" w:pos="-576"/>
                <w:tab w:val="left" w:pos="144"/>
                <w:tab w:val="left" w:pos="477"/>
              </w:tabs>
              <w:spacing w:after="120"/>
              <w:ind w:right="304"/>
              <w:jc w:val="both"/>
              <w:rPr>
                <w:rFonts w:ascii="Arial" w:eastAsia="Arial" w:hAnsi="Arial" w:cs="Arial"/>
                <w:color w:val="000000"/>
                <w:sz w:val="24"/>
                <w:szCs w:val="24"/>
              </w:rPr>
            </w:pPr>
            <w:r>
              <w:rPr>
                <w:rFonts w:ascii="Arial" w:eastAsia="Arial" w:hAnsi="Arial" w:cs="Arial"/>
                <w:color w:val="000000"/>
                <w:sz w:val="24"/>
                <w:szCs w:val="24"/>
              </w:rPr>
              <w:t xml:space="preserve">  </w:t>
            </w:r>
            <w:r w:rsidR="0000585C">
              <w:rPr>
                <w:rFonts w:ascii="Arial" w:eastAsia="Arial" w:hAnsi="Arial" w:cs="Arial"/>
                <w:color w:val="000000"/>
                <w:sz w:val="24"/>
                <w:szCs w:val="24"/>
              </w:rPr>
              <w:t xml:space="preserve">the earlier of: </w:t>
            </w:r>
          </w:p>
          <w:p w:rsidR="00FE6EAD" w:rsidRDefault="0000585C" w:rsidP="00742773">
            <w:pPr>
              <w:numPr>
                <w:ilvl w:val="1"/>
                <w:numId w:val="24"/>
              </w:numPr>
              <w:pBdr>
                <w:top w:val="nil"/>
                <w:left w:val="nil"/>
                <w:bottom w:val="nil"/>
                <w:right w:val="nil"/>
                <w:between w:val="nil"/>
              </w:pBdr>
              <w:tabs>
                <w:tab w:val="left" w:pos="-576"/>
                <w:tab w:val="left" w:pos="144"/>
                <w:tab w:val="left" w:pos="477"/>
              </w:tabs>
              <w:spacing w:after="120"/>
              <w:ind w:right="304"/>
              <w:jc w:val="both"/>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Relevant Authority under Clause 10.1.2); or</w:t>
            </w:r>
          </w:p>
          <w:p w:rsidR="00FE6EAD" w:rsidRDefault="0000585C" w:rsidP="00742773">
            <w:pPr>
              <w:numPr>
                <w:ilvl w:val="1"/>
                <w:numId w:val="24"/>
              </w:numPr>
              <w:pBdr>
                <w:top w:val="nil"/>
                <w:left w:val="nil"/>
                <w:bottom w:val="nil"/>
                <w:right w:val="nil"/>
                <w:between w:val="nil"/>
              </w:pBdr>
              <w:tabs>
                <w:tab w:val="left" w:pos="-576"/>
                <w:tab w:val="left" w:pos="144"/>
                <w:tab w:val="left" w:pos="477"/>
              </w:tabs>
              <w:spacing w:after="120"/>
              <w:ind w:right="304"/>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FE6EAD" w:rsidTr="00F462FD">
        <w:tc>
          <w:tcPr>
            <w:tcW w:w="2263" w:type="dxa"/>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7088" w:type="dxa"/>
          </w:tcPr>
          <w:p w:rsidR="00FE6EAD" w:rsidRDefault="0000585C"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FE6EAD" w:rsidTr="00F462FD">
        <w:tc>
          <w:tcPr>
            <w:tcW w:w="2263" w:type="dxa"/>
            <w:tcBorders>
              <w:bottom w:val="single" w:sz="6" w:space="0" w:color="000000"/>
            </w:tcBorders>
          </w:tcPr>
          <w:p w:rsidR="00FE6EAD" w:rsidRDefault="0000585C" w:rsidP="007F2D34">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7088" w:type="dxa"/>
            <w:tcBorders>
              <w:bottom w:val="single" w:sz="6" w:space="0" w:color="000000"/>
            </w:tcBorders>
          </w:tcPr>
          <w:p w:rsidR="00FE6EAD" w:rsidRDefault="0000585C" w:rsidP="00587B86">
            <w:pPr>
              <w:pBdr>
                <w:top w:val="nil"/>
                <w:left w:val="nil"/>
                <w:bottom w:val="nil"/>
                <w:right w:val="nil"/>
                <w:between w:val="nil"/>
              </w:pBdr>
              <w:tabs>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p w:rsidR="00FE6EAD" w:rsidRDefault="00FE6EAD" w:rsidP="00587B86">
            <w:pPr>
              <w:pBdr>
                <w:top w:val="nil"/>
                <w:left w:val="nil"/>
                <w:bottom w:val="nil"/>
                <w:right w:val="nil"/>
                <w:between w:val="nil"/>
              </w:pBdr>
              <w:tabs>
                <w:tab w:val="left" w:pos="-9"/>
                <w:tab w:val="left" w:pos="477"/>
              </w:tabs>
              <w:spacing w:after="120"/>
              <w:ind w:left="80" w:right="304"/>
              <w:jc w:val="both"/>
              <w:rPr>
                <w:rFonts w:ascii="Arial" w:eastAsia="Arial" w:hAnsi="Arial" w:cs="Arial"/>
                <w:color w:val="000000"/>
                <w:sz w:val="24"/>
                <w:szCs w:val="24"/>
              </w:rPr>
            </w:pPr>
          </w:p>
        </w:tc>
      </w:tr>
      <w:tr w:rsidR="0010427D" w:rsidTr="00F462FD">
        <w:tc>
          <w:tcPr>
            <w:tcW w:w="2263" w:type="dxa"/>
            <w:tcBorders>
              <w:top w:val="single" w:sz="6" w:space="0" w:color="000000"/>
              <w:left w:val="single" w:sz="6" w:space="0" w:color="000000"/>
              <w:bottom w:val="single" w:sz="6" w:space="0" w:color="000000"/>
              <w:right w:val="single" w:sz="6" w:space="0" w:color="000000"/>
            </w:tcBorders>
          </w:tcPr>
          <w:p w:rsidR="0010427D" w:rsidRDefault="0010427D" w:rsidP="0010427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088" w:type="dxa"/>
            <w:tcBorders>
              <w:top w:val="single" w:sz="6" w:space="0" w:color="000000"/>
              <w:left w:val="single" w:sz="6" w:space="0" w:color="000000"/>
              <w:bottom w:val="single" w:sz="6" w:space="0" w:color="000000"/>
              <w:right w:val="single" w:sz="6" w:space="0" w:color="000000"/>
            </w:tcBorders>
          </w:tcPr>
          <w:p w:rsidR="0010427D" w:rsidRDefault="0010427D" w:rsidP="00587B86">
            <w:pPr>
              <w:pBdr>
                <w:top w:val="nil"/>
                <w:left w:val="nil"/>
                <w:bottom w:val="nil"/>
                <w:right w:val="nil"/>
                <w:between w:val="nil"/>
              </w:pBdr>
              <w:tabs>
                <w:tab w:val="left" w:pos="477"/>
              </w:tabs>
              <w:spacing w:after="120"/>
              <w:ind w:left="80" w:right="304"/>
              <w:jc w:val="both"/>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11.2 :</w:t>
            </w:r>
          </w:p>
          <w:p w:rsidR="0010427D" w:rsidRPr="00122A39" w:rsidRDefault="0010427D" w:rsidP="00742773">
            <w:pPr>
              <w:pStyle w:val="ListParagraph"/>
              <w:numPr>
                <w:ilvl w:val="0"/>
                <w:numId w:val="25"/>
              </w:numPr>
              <w:pBdr>
                <w:top w:val="nil"/>
                <w:left w:val="nil"/>
                <w:bottom w:val="nil"/>
                <w:right w:val="nil"/>
                <w:between w:val="nil"/>
              </w:pBdr>
              <w:tabs>
                <w:tab w:val="left" w:pos="477"/>
              </w:tabs>
              <w:spacing w:after="120"/>
              <w:ind w:left="455" w:right="304" w:hanging="141"/>
              <w:jc w:val="both"/>
              <w:rPr>
                <w:rFonts w:ascii="Arial" w:eastAsia="Arial" w:hAnsi="Arial" w:cs="Arial"/>
                <w:color w:val="000000"/>
                <w:sz w:val="24"/>
                <w:szCs w:val="24"/>
              </w:rPr>
            </w:pPr>
            <w:r w:rsidRPr="00122A39">
              <w:rPr>
                <w:rFonts w:ascii="Arial" w:eastAsia="Arial" w:hAnsi="Arial" w:cs="Arial"/>
                <w:color w:val="000000"/>
                <w:sz w:val="24"/>
                <w:szCs w:val="24"/>
              </w:rPr>
              <w:lastRenderedPageBreak/>
              <w:t xml:space="preserve">in the first Contract Year, the Estimated Year 1 Charges; or </w:t>
            </w:r>
          </w:p>
          <w:p w:rsidR="00122A39" w:rsidRPr="00122A39" w:rsidRDefault="0010427D" w:rsidP="00742773">
            <w:pPr>
              <w:pStyle w:val="ListParagraph"/>
              <w:numPr>
                <w:ilvl w:val="0"/>
                <w:numId w:val="25"/>
              </w:numPr>
              <w:pBdr>
                <w:top w:val="nil"/>
                <w:left w:val="nil"/>
                <w:bottom w:val="nil"/>
                <w:right w:val="nil"/>
                <w:between w:val="nil"/>
              </w:pBdr>
              <w:tabs>
                <w:tab w:val="left" w:pos="477"/>
              </w:tabs>
              <w:spacing w:after="120"/>
              <w:ind w:left="455" w:right="304" w:hanging="141"/>
              <w:jc w:val="both"/>
              <w:rPr>
                <w:rFonts w:ascii="Arial" w:eastAsia="Arial" w:hAnsi="Arial" w:cs="Arial"/>
                <w:color w:val="000000"/>
                <w:sz w:val="24"/>
                <w:szCs w:val="24"/>
              </w:rPr>
            </w:pPr>
            <w:r w:rsidRPr="00122A39">
              <w:rPr>
                <w:rFonts w:ascii="Arial" w:eastAsia="Arial" w:hAnsi="Arial" w:cs="Arial"/>
                <w:color w:val="000000"/>
                <w:sz w:val="24"/>
                <w:szCs w:val="24"/>
              </w:rPr>
              <w:t>in the any subsequent Contract Years, the Charges paid or payable in the pre</w:t>
            </w:r>
            <w:r w:rsidR="00122A39" w:rsidRPr="00122A39">
              <w:rPr>
                <w:rFonts w:ascii="Arial" w:eastAsia="Arial" w:hAnsi="Arial" w:cs="Arial"/>
                <w:color w:val="000000"/>
                <w:sz w:val="24"/>
                <w:szCs w:val="24"/>
              </w:rPr>
              <w:t xml:space="preserve">vious Call-off Contract Year; </w:t>
            </w:r>
          </w:p>
          <w:p w:rsidR="0010427D" w:rsidRPr="00122A39" w:rsidRDefault="0010427D" w:rsidP="00742773">
            <w:pPr>
              <w:pStyle w:val="ListParagraph"/>
              <w:numPr>
                <w:ilvl w:val="0"/>
                <w:numId w:val="25"/>
              </w:numPr>
              <w:pBdr>
                <w:top w:val="nil"/>
                <w:left w:val="nil"/>
                <w:bottom w:val="nil"/>
                <w:right w:val="nil"/>
                <w:between w:val="nil"/>
              </w:pBdr>
              <w:tabs>
                <w:tab w:val="left" w:pos="477"/>
              </w:tabs>
              <w:spacing w:after="120"/>
              <w:ind w:left="455" w:right="304" w:hanging="141"/>
              <w:jc w:val="both"/>
              <w:rPr>
                <w:rFonts w:ascii="Arial" w:eastAsia="Arial" w:hAnsi="Arial" w:cs="Arial"/>
                <w:color w:val="000000"/>
                <w:sz w:val="24"/>
                <w:szCs w:val="24"/>
              </w:rPr>
            </w:pPr>
            <w:r w:rsidRPr="00122A39">
              <w:rPr>
                <w:rFonts w:ascii="Arial" w:eastAsia="Arial" w:hAnsi="Arial" w:cs="Arial"/>
                <w:color w:val="000000"/>
                <w:sz w:val="24"/>
                <w:szCs w:val="24"/>
              </w:rPr>
              <w:t>the end of the Call-off Contract, the Charges paid or payable in the last Contract Year during the Call-off Contract Period;  </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10427D">
            <w:pPr>
              <w:pBdr>
                <w:top w:val="nil"/>
                <w:left w:val="nil"/>
                <w:bottom w:val="nil"/>
                <w:right w:val="nil"/>
                <w:between w:val="nil"/>
              </w:pBdr>
              <w:spacing w:after="120"/>
              <w:ind w:left="113"/>
              <w:rPr>
                <w:rFonts w:ascii="Arial" w:eastAsia="Arial" w:hAnsi="Arial" w:cs="Arial"/>
                <w:b/>
                <w:color w:val="000000"/>
                <w:sz w:val="24"/>
                <w:szCs w:val="24"/>
              </w:rPr>
            </w:pPr>
            <w:r w:rsidRPr="00122A39">
              <w:rPr>
                <w:rFonts w:ascii="Arial" w:eastAsia="Arial" w:hAnsi="Arial" w:cs="Arial"/>
                <w:sz w:val="24"/>
              </w:rPr>
              <w:lastRenderedPageBreak/>
              <w:t>“</w:t>
            </w:r>
            <w:r w:rsidRPr="00122A39">
              <w:rPr>
                <w:rFonts w:ascii="Arial" w:eastAsia="Arial" w:hAnsi="Arial" w:cs="Arial"/>
                <w:b/>
                <w:sz w:val="24"/>
              </w:rPr>
              <w:t>Exempt Buyer</w:t>
            </w:r>
            <w:r w:rsidRPr="00122A39">
              <w:rPr>
                <w:rFonts w:ascii="Arial" w:eastAsia="Arial" w:hAnsi="Arial" w:cs="Arial"/>
                <w:sz w:val="24"/>
              </w:rPr>
              <w:t>”</w:t>
            </w:r>
          </w:p>
        </w:tc>
        <w:tc>
          <w:tcPr>
            <w:tcW w:w="7088" w:type="dxa"/>
            <w:tcBorders>
              <w:top w:val="single" w:sz="6" w:space="0" w:color="000000"/>
              <w:left w:val="single" w:sz="6" w:space="0" w:color="000000"/>
              <w:bottom w:val="single" w:sz="6" w:space="0" w:color="000000"/>
              <w:right w:val="single" w:sz="6" w:space="0" w:color="000000"/>
            </w:tcBorders>
          </w:tcPr>
          <w:p w:rsidR="00F462FD" w:rsidRPr="00F462FD" w:rsidRDefault="00F462FD" w:rsidP="00F462FD">
            <w:pPr>
              <w:pBdr>
                <w:top w:val="nil"/>
                <w:left w:val="nil"/>
                <w:bottom w:val="nil"/>
                <w:right w:val="nil"/>
                <w:between w:val="nil"/>
              </w:pBdr>
              <w:tabs>
                <w:tab w:val="left" w:pos="477"/>
              </w:tabs>
              <w:spacing w:after="120"/>
              <w:ind w:left="80" w:right="304"/>
              <w:jc w:val="both"/>
              <w:rPr>
                <w:rFonts w:ascii="Arial" w:eastAsia="Arial" w:hAnsi="Arial" w:cs="Arial"/>
                <w:color w:val="000000"/>
                <w:sz w:val="24"/>
                <w:szCs w:val="24"/>
              </w:rPr>
            </w:pPr>
            <w:r w:rsidRPr="00F462FD">
              <w:rPr>
                <w:rFonts w:ascii="Arial" w:eastAsia="Arial" w:hAnsi="Arial" w:cs="Arial"/>
                <w:color w:val="000000"/>
                <w:sz w:val="24"/>
                <w:szCs w:val="24"/>
              </w:rPr>
              <w:t>a public sector purchaser that is:</w:t>
            </w:r>
          </w:p>
          <w:p w:rsidR="00F462FD" w:rsidRPr="00F462FD" w:rsidRDefault="00F462FD" w:rsidP="00F462FD">
            <w:pPr>
              <w:pBdr>
                <w:top w:val="nil"/>
                <w:left w:val="nil"/>
                <w:bottom w:val="nil"/>
                <w:right w:val="nil"/>
                <w:between w:val="nil"/>
              </w:pBdr>
              <w:tabs>
                <w:tab w:val="left" w:pos="477"/>
              </w:tabs>
              <w:spacing w:after="120"/>
              <w:ind w:left="80" w:right="304"/>
              <w:jc w:val="both"/>
              <w:rPr>
                <w:rFonts w:ascii="Arial" w:eastAsia="Arial" w:hAnsi="Arial" w:cs="Arial"/>
                <w:color w:val="000000"/>
                <w:sz w:val="24"/>
                <w:szCs w:val="24"/>
              </w:rPr>
            </w:pPr>
            <w:r w:rsidRPr="00F462FD">
              <w:rPr>
                <w:rFonts w:ascii="Arial" w:eastAsia="Arial" w:hAnsi="Arial" w:cs="Arial"/>
                <w:color w:val="000000"/>
                <w:sz w:val="24"/>
                <w:szCs w:val="24"/>
              </w:rPr>
              <w:t>a)</w:t>
            </w:r>
            <w:r w:rsidRPr="00F462FD">
              <w:rPr>
                <w:rFonts w:ascii="Arial" w:eastAsia="Arial" w:hAnsi="Arial" w:cs="Arial"/>
                <w:color w:val="000000"/>
                <w:sz w:val="24"/>
                <w:szCs w:val="24"/>
              </w:rPr>
              <w:tab/>
              <w:t>eligible to use the Framework Contract; and</w:t>
            </w:r>
          </w:p>
          <w:p w:rsidR="00F462FD" w:rsidRPr="00F462FD" w:rsidRDefault="00F462FD" w:rsidP="00F462FD">
            <w:pPr>
              <w:pBdr>
                <w:top w:val="nil"/>
                <w:left w:val="nil"/>
                <w:bottom w:val="nil"/>
                <w:right w:val="nil"/>
                <w:between w:val="nil"/>
              </w:pBdr>
              <w:tabs>
                <w:tab w:val="left" w:pos="477"/>
              </w:tabs>
              <w:spacing w:after="120"/>
              <w:ind w:left="80" w:right="304"/>
              <w:jc w:val="both"/>
              <w:rPr>
                <w:rFonts w:ascii="Arial" w:eastAsia="Arial" w:hAnsi="Arial" w:cs="Arial"/>
                <w:color w:val="000000"/>
                <w:sz w:val="24"/>
                <w:szCs w:val="24"/>
              </w:rPr>
            </w:pPr>
            <w:r w:rsidRPr="00F462FD">
              <w:rPr>
                <w:rFonts w:ascii="Arial" w:eastAsia="Arial" w:hAnsi="Arial" w:cs="Arial"/>
                <w:color w:val="000000"/>
                <w:sz w:val="24"/>
                <w:szCs w:val="24"/>
              </w:rPr>
              <w:t>b)</w:t>
            </w:r>
            <w:r w:rsidRPr="00F462FD">
              <w:rPr>
                <w:rFonts w:ascii="Arial" w:eastAsia="Arial" w:hAnsi="Arial" w:cs="Arial"/>
                <w:color w:val="000000"/>
                <w:sz w:val="24"/>
                <w:szCs w:val="24"/>
              </w:rPr>
              <w:tab/>
              <w:t>is entering into an Exempt Call-off Contract that is not subject to (as applicable) any of:</w:t>
            </w:r>
          </w:p>
          <w:p w:rsidR="00F462FD" w:rsidRPr="00F462FD" w:rsidRDefault="00F462FD" w:rsidP="00F462FD">
            <w:pPr>
              <w:pBdr>
                <w:top w:val="nil"/>
                <w:left w:val="nil"/>
                <w:bottom w:val="nil"/>
                <w:right w:val="nil"/>
                <w:between w:val="nil"/>
              </w:pBdr>
              <w:tabs>
                <w:tab w:val="left" w:pos="477"/>
              </w:tabs>
              <w:spacing w:after="120"/>
              <w:ind w:left="80" w:right="304"/>
              <w:jc w:val="both"/>
              <w:rPr>
                <w:rFonts w:ascii="Arial" w:eastAsia="Arial" w:hAnsi="Arial" w:cs="Arial"/>
                <w:color w:val="000000"/>
                <w:sz w:val="24"/>
                <w:szCs w:val="24"/>
              </w:rPr>
            </w:pPr>
            <w:proofErr w:type="spellStart"/>
            <w:r w:rsidRPr="00F462FD">
              <w:rPr>
                <w:rFonts w:ascii="Arial" w:eastAsia="Arial" w:hAnsi="Arial" w:cs="Arial"/>
                <w:color w:val="000000"/>
                <w:sz w:val="24"/>
                <w:szCs w:val="24"/>
              </w:rPr>
              <w:t>i</w:t>
            </w:r>
            <w:proofErr w:type="spellEnd"/>
            <w:r w:rsidRPr="00F462FD">
              <w:rPr>
                <w:rFonts w:ascii="Arial" w:eastAsia="Arial" w:hAnsi="Arial" w:cs="Arial"/>
                <w:color w:val="000000"/>
                <w:sz w:val="24"/>
                <w:szCs w:val="24"/>
              </w:rPr>
              <w:t>)</w:t>
            </w:r>
            <w:r w:rsidRPr="00F462FD">
              <w:rPr>
                <w:rFonts w:ascii="Arial" w:eastAsia="Arial" w:hAnsi="Arial" w:cs="Arial"/>
                <w:color w:val="000000"/>
                <w:sz w:val="24"/>
                <w:szCs w:val="24"/>
              </w:rPr>
              <w:tab/>
              <w:t>the Regulations;</w:t>
            </w:r>
          </w:p>
          <w:p w:rsidR="00F462FD" w:rsidRPr="00F462FD" w:rsidRDefault="00F462FD" w:rsidP="00F462FD">
            <w:pPr>
              <w:pBdr>
                <w:top w:val="nil"/>
                <w:left w:val="nil"/>
                <w:bottom w:val="nil"/>
                <w:right w:val="nil"/>
                <w:between w:val="nil"/>
              </w:pBdr>
              <w:tabs>
                <w:tab w:val="left" w:pos="477"/>
              </w:tabs>
              <w:spacing w:after="120"/>
              <w:ind w:left="80" w:right="304"/>
              <w:jc w:val="both"/>
              <w:rPr>
                <w:rFonts w:ascii="Arial" w:eastAsia="Arial" w:hAnsi="Arial" w:cs="Arial"/>
                <w:color w:val="000000"/>
                <w:sz w:val="24"/>
                <w:szCs w:val="24"/>
              </w:rPr>
            </w:pPr>
            <w:r w:rsidRPr="00F462FD">
              <w:rPr>
                <w:rFonts w:ascii="Arial" w:eastAsia="Arial" w:hAnsi="Arial" w:cs="Arial"/>
                <w:color w:val="000000"/>
                <w:sz w:val="24"/>
                <w:szCs w:val="24"/>
              </w:rPr>
              <w:t>ii)</w:t>
            </w:r>
            <w:r w:rsidRPr="00F462FD">
              <w:rPr>
                <w:rFonts w:ascii="Arial" w:eastAsia="Arial" w:hAnsi="Arial" w:cs="Arial"/>
                <w:color w:val="000000"/>
                <w:sz w:val="24"/>
                <w:szCs w:val="24"/>
              </w:rPr>
              <w:tab/>
              <w:t>the Concession Contracts Regulations 2016 (SI 2016/273);</w:t>
            </w:r>
          </w:p>
          <w:p w:rsidR="00F462FD" w:rsidRPr="00F462FD" w:rsidRDefault="00F462FD" w:rsidP="00F462FD">
            <w:pPr>
              <w:pBdr>
                <w:top w:val="nil"/>
                <w:left w:val="nil"/>
                <w:bottom w:val="nil"/>
                <w:right w:val="nil"/>
                <w:between w:val="nil"/>
              </w:pBdr>
              <w:tabs>
                <w:tab w:val="left" w:pos="477"/>
              </w:tabs>
              <w:spacing w:after="120"/>
              <w:ind w:left="80" w:right="304"/>
              <w:jc w:val="both"/>
              <w:rPr>
                <w:rFonts w:ascii="Arial" w:eastAsia="Arial" w:hAnsi="Arial" w:cs="Arial"/>
                <w:color w:val="000000"/>
                <w:sz w:val="24"/>
                <w:szCs w:val="24"/>
              </w:rPr>
            </w:pPr>
            <w:r w:rsidRPr="00F462FD">
              <w:rPr>
                <w:rFonts w:ascii="Arial" w:eastAsia="Arial" w:hAnsi="Arial" w:cs="Arial"/>
                <w:color w:val="000000"/>
                <w:sz w:val="24"/>
                <w:szCs w:val="24"/>
              </w:rPr>
              <w:t>iii)</w:t>
            </w:r>
            <w:r w:rsidRPr="00F462FD">
              <w:rPr>
                <w:rFonts w:ascii="Arial" w:eastAsia="Arial" w:hAnsi="Arial" w:cs="Arial"/>
                <w:color w:val="000000"/>
                <w:sz w:val="24"/>
                <w:szCs w:val="24"/>
              </w:rPr>
              <w:tab/>
              <w:t>the Utilities Contracts Regulations 2016 (SI 2016/274);</w:t>
            </w:r>
          </w:p>
          <w:p w:rsidR="00F462FD" w:rsidRPr="00F462FD" w:rsidRDefault="00F462FD" w:rsidP="00F462FD">
            <w:pPr>
              <w:pBdr>
                <w:top w:val="nil"/>
                <w:left w:val="nil"/>
                <w:bottom w:val="nil"/>
                <w:right w:val="nil"/>
                <w:between w:val="nil"/>
              </w:pBdr>
              <w:tabs>
                <w:tab w:val="left" w:pos="477"/>
              </w:tabs>
              <w:spacing w:after="120"/>
              <w:ind w:left="80" w:right="304"/>
              <w:jc w:val="both"/>
              <w:rPr>
                <w:rFonts w:ascii="Arial" w:eastAsia="Arial" w:hAnsi="Arial" w:cs="Arial"/>
                <w:color w:val="000000"/>
                <w:sz w:val="24"/>
                <w:szCs w:val="24"/>
              </w:rPr>
            </w:pPr>
            <w:r w:rsidRPr="00F462FD">
              <w:rPr>
                <w:rFonts w:ascii="Arial" w:eastAsia="Arial" w:hAnsi="Arial" w:cs="Arial"/>
                <w:color w:val="000000"/>
                <w:sz w:val="24"/>
                <w:szCs w:val="24"/>
              </w:rPr>
              <w:t>iv)</w:t>
            </w:r>
            <w:r w:rsidRPr="00F462FD">
              <w:rPr>
                <w:rFonts w:ascii="Arial" w:eastAsia="Arial" w:hAnsi="Arial" w:cs="Arial"/>
                <w:color w:val="000000"/>
                <w:sz w:val="24"/>
                <w:szCs w:val="24"/>
              </w:rPr>
              <w:tab/>
              <w:t>the Defence and Security Public Contracts Regulations 2011 (SI 2011/1848);</w:t>
            </w:r>
          </w:p>
          <w:p w:rsidR="00F462FD" w:rsidRPr="00F462FD" w:rsidRDefault="00F462FD" w:rsidP="00F462FD">
            <w:pPr>
              <w:pBdr>
                <w:top w:val="nil"/>
                <w:left w:val="nil"/>
                <w:bottom w:val="nil"/>
                <w:right w:val="nil"/>
                <w:between w:val="nil"/>
              </w:pBdr>
              <w:tabs>
                <w:tab w:val="left" w:pos="477"/>
              </w:tabs>
              <w:spacing w:after="120"/>
              <w:ind w:left="80" w:right="304"/>
              <w:jc w:val="both"/>
              <w:rPr>
                <w:rFonts w:ascii="Arial" w:eastAsia="Arial" w:hAnsi="Arial" w:cs="Arial"/>
                <w:color w:val="000000"/>
                <w:sz w:val="24"/>
                <w:szCs w:val="24"/>
              </w:rPr>
            </w:pPr>
            <w:r w:rsidRPr="00F462FD">
              <w:rPr>
                <w:rFonts w:ascii="Arial" w:eastAsia="Arial" w:hAnsi="Arial" w:cs="Arial"/>
                <w:color w:val="000000"/>
                <w:sz w:val="24"/>
                <w:szCs w:val="24"/>
              </w:rPr>
              <w:t>v)</w:t>
            </w:r>
            <w:r w:rsidRPr="00F462FD">
              <w:rPr>
                <w:rFonts w:ascii="Arial" w:eastAsia="Arial" w:hAnsi="Arial" w:cs="Arial"/>
                <w:color w:val="000000"/>
                <w:sz w:val="24"/>
                <w:szCs w:val="24"/>
              </w:rPr>
              <w:tab/>
              <w:t>the Remedies Directive (2007/66/EC);</w:t>
            </w:r>
          </w:p>
          <w:p w:rsidR="00F462FD" w:rsidRPr="00F462FD" w:rsidRDefault="00F462FD" w:rsidP="00F462FD">
            <w:pPr>
              <w:pBdr>
                <w:top w:val="nil"/>
                <w:left w:val="nil"/>
                <w:bottom w:val="nil"/>
                <w:right w:val="nil"/>
                <w:between w:val="nil"/>
              </w:pBdr>
              <w:tabs>
                <w:tab w:val="left" w:pos="477"/>
              </w:tabs>
              <w:spacing w:after="120"/>
              <w:ind w:left="80" w:right="304"/>
              <w:jc w:val="both"/>
              <w:rPr>
                <w:rFonts w:ascii="Arial" w:eastAsia="Arial" w:hAnsi="Arial" w:cs="Arial"/>
                <w:color w:val="000000"/>
                <w:sz w:val="24"/>
                <w:szCs w:val="24"/>
              </w:rPr>
            </w:pPr>
            <w:r w:rsidRPr="00F462FD">
              <w:rPr>
                <w:rFonts w:ascii="Arial" w:eastAsia="Arial" w:hAnsi="Arial" w:cs="Arial"/>
                <w:color w:val="000000"/>
                <w:sz w:val="24"/>
                <w:szCs w:val="24"/>
              </w:rPr>
              <w:t>vi)</w:t>
            </w:r>
            <w:r w:rsidRPr="00F462FD">
              <w:rPr>
                <w:rFonts w:ascii="Arial" w:eastAsia="Arial" w:hAnsi="Arial" w:cs="Arial"/>
                <w:color w:val="000000"/>
                <w:sz w:val="24"/>
                <w:szCs w:val="24"/>
              </w:rPr>
              <w:tab/>
              <w:t>Directive 2014/23/EU of the European Parliament and Council;</w:t>
            </w:r>
          </w:p>
          <w:p w:rsidR="00F462FD" w:rsidRPr="00F462FD" w:rsidRDefault="00F462FD" w:rsidP="00F462FD">
            <w:pPr>
              <w:pBdr>
                <w:top w:val="nil"/>
                <w:left w:val="nil"/>
                <w:bottom w:val="nil"/>
                <w:right w:val="nil"/>
                <w:between w:val="nil"/>
              </w:pBdr>
              <w:tabs>
                <w:tab w:val="left" w:pos="477"/>
              </w:tabs>
              <w:spacing w:after="120"/>
              <w:ind w:left="80" w:right="304"/>
              <w:jc w:val="both"/>
              <w:rPr>
                <w:rFonts w:ascii="Arial" w:eastAsia="Arial" w:hAnsi="Arial" w:cs="Arial"/>
                <w:color w:val="000000"/>
                <w:sz w:val="24"/>
                <w:szCs w:val="24"/>
              </w:rPr>
            </w:pPr>
            <w:r w:rsidRPr="00F462FD">
              <w:rPr>
                <w:rFonts w:ascii="Arial" w:eastAsia="Arial" w:hAnsi="Arial" w:cs="Arial"/>
                <w:color w:val="000000"/>
                <w:sz w:val="24"/>
                <w:szCs w:val="24"/>
              </w:rPr>
              <w:t>vii)</w:t>
            </w:r>
            <w:r w:rsidRPr="00F462FD">
              <w:rPr>
                <w:rFonts w:ascii="Arial" w:eastAsia="Arial" w:hAnsi="Arial" w:cs="Arial"/>
                <w:color w:val="000000"/>
                <w:sz w:val="24"/>
                <w:szCs w:val="24"/>
              </w:rPr>
              <w:tab/>
              <w:t>Directive 2014/24/EU of the European Parliament and Council;</w:t>
            </w:r>
          </w:p>
          <w:p w:rsidR="00F462FD" w:rsidRPr="00F462FD" w:rsidRDefault="00F462FD" w:rsidP="00F462FD">
            <w:pPr>
              <w:pBdr>
                <w:top w:val="nil"/>
                <w:left w:val="nil"/>
                <w:bottom w:val="nil"/>
                <w:right w:val="nil"/>
                <w:between w:val="nil"/>
              </w:pBdr>
              <w:tabs>
                <w:tab w:val="left" w:pos="477"/>
              </w:tabs>
              <w:spacing w:after="120"/>
              <w:ind w:left="80" w:right="304"/>
              <w:jc w:val="both"/>
              <w:rPr>
                <w:rFonts w:ascii="Arial" w:eastAsia="Arial" w:hAnsi="Arial" w:cs="Arial"/>
                <w:color w:val="000000"/>
                <w:sz w:val="24"/>
                <w:szCs w:val="24"/>
              </w:rPr>
            </w:pPr>
            <w:r w:rsidRPr="00F462FD">
              <w:rPr>
                <w:rFonts w:ascii="Arial" w:eastAsia="Arial" w:hAnsi="Arial" w:cs="Arial"/>
                <w:color w:val="000000"/>
                <w:sz w:val="24"/>
                <w:szCs w:val="24"/>
              </w:rPr>
              <w:t>viii)</w:t>
            </w:r>
            <w:r w:rsidRPr="00F462FD">
              <w:rPr>
                <w:rFonts w:ascii="Arial" w:eastAsia="Arial" w:hAnsi="Arial" w:cs="Arial"/>
                <w:color w:val="000000"/>
                <w:sz w:val="24"/>
                <w:szCs w:val="24"/>
              </w:rPr>
              <w:tab/>
              <w:t>Directive 2014/25/EU of the European Parliament and Council; or</w:t>
            </w:r>
          </w:p>
          <w:p w:rsidR="00F462FD" w:rsidRDefault="00F462FD" w:rsidP="00F462FD">
            <w:pPr>
              <w:pBdr>
                <w:top w:val="nil"/>
                <w:left w:val="nil"/>
                <w:bottom w:val="nil"/>
                <w:right w:val="nil"/>
                <w:between w:val="nil"/>
              </w:pBdr>
              <w:tabs>
                <w:tab w:val="left" w:pos="477"/>
              </w:tabs>
              <w:spacing w:after="120"/>
              <w:ind w:left="80" w:right="304"/>
              <w:jc w:val="both"/>
              <w:rPr>
                <w:rFonts w:ascii="Arial" w:eastAsia="Arial" w:hAnsi="Arial" w:cs="Arial"/>
                <w:color w:val="000000"/>
                <w:sz w:val="24"/>
                <w:szCs w:val="24"/>
              </w:rPr>
            </w:pPr>
            <w:r w:rsidRPr="00F462FD">
              <w:rPr>
                <w:rFonts w:ascii="Arial" w:eastAsia="Arial" w:hAnsi="Arial" w:cs="Arial"/>
                <w:color w:val="000000"/>
                <w:sz w:val="24"/>
                <w:szCs w:val="24"/>
              </w:rPr>
              <w:t>ix)</w:t>
            </w:r>
            <w:r w:rsidRPr="00F462FD">
              <w:rPr>
                <w:rFonts w:ascii="Arial" w:eastAsia="Arial" w:hAnsi="Arial" w:cs="Arial"/>
                <w:color w:val="000000"/>
                <w:sz w:val="24"/>
                <w:szCs w:val="24"/>
              </w:rPr>
              <w:tab/>
              <w:t>Directive 2009/81/EC of the European Parliament and Council;</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10427D">
            <w:pPr>
              <w:pBdr>
                <w:top w:val="nil"/>
                <w:left w:val="nil"/>
                <w:bottom w:val="nil"/>
                <w:right w:val="nil"/>
                <w:between w:val="nil"/>
              </w:pBdr>
              <w:spacing w:after="120"/>
              <w:ind w:left="113"/>
              <w:rPr>
                <w:rFonts w:ascii="Arial" w:eastAsia="Arial" w:hAnsi="Arial" w:cs="Arial"/>
                <w:b/>
                <w:color w:val="000000"/>
                <w:sz w:val="24"/>
                <w:szCs w:val="24"/>
              </w:rPr>
            </w:pPr>
            <w:r w:rsidRPr="00F462FD">
              <w:rPr>
                <w:rFonts w:ascii="Arial" w:eastAsia="Arial" w:hAnsi="Arial" w:cs="Arial"/>
                <w:b/>
                <w:color w:val="000000"/>
                <w:sz w:val="24"/>
                <w:szCs w:val="24"/>
              </w:rPr>
              <w:t>“Exempt Call-off Contract”</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587B86">
            <w:pPr>
              <w:pBdr>
                <w:top w:val="nil"/>
                <w:left w:val="nil"/>
                <w:bottom w:val="nil"/>
                <w:right w:val="nil"/>
                <w:between w:val="nil"/>
              </w:pBdr>
              <w:tabs>
                <w:tab w:val="left" w:pos="477"/>
              </w:tabs>
              <w:spacing w:after="120"/>
              <w:ind w:left="80" w:right="304"/>
              <w:jc w:val="both"/>
              <w:rPr>
                <w:rFonts w:ascii="Arial" w:eastAsia="Arial" w:hAnsi="Arial" w:cs="Arial"/>
                <w:color w:val="000000"/>
                <w:sz w:val="24"/>
                <w:szCs w:val="24"/>
              </w:rPr>
            </w:pPr>
            <w:r w:rsidRPr="00F462FD">
              <w:rPr>
                <w:rFonts w:ascii="Arial" w:eastAsia="Arial" w:hAnsi="Arial" w:cs="Arial"/>
                <w:color w:val="000000"/>
                <w:sz w:val="24"/>
                <w:szCs w:val="24"/>
              </w:rPr>
              <w:t>the contract between the Exempt Buyer and the Supplier for Deliverables which consists of the terms set out and referred to in the Order Form incorporating and, where necessary, amending, refining or adding to the terms of the Framework Contract;</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10427D">
            <w:pPr>
              <w:pBdr>
                <w:top w:val="nil"/>
                <w:left w:val="nil"/>
                <w:bottom w:val="nil"/>
                <w:right w:val="nil"/>
                <w:between w:val="nil"/>
              </w:pBdr>
              <w:spacing w:after="120"/>
              <w:ind w:left="113"/>
              <w:rPr>
                <w:rFonts w:ascii="Arial" w:eastAsia="Arial" w:hAnsi="Arial" w:cs="Arial"/>
                <w:b/>
                <w:color w:val="000000"/>
                <w:sz w:val="24"/>
                <w:szCs w:val="24"/>
              </w:rPr>
            </w:pPr>
            <w:r w:rsidRPr="00F462FD">
              <w:rPr>
                <w:rFonts w:ascii="Arial" w:eastAsia="Arial" w:hAnsi="Arial" w:cs="Arial"/>
                <w:b/>
                <w:color w:val="000000"/>
                <w:sz w:val="24"/>
                <w:szCs w:val="24"/>
              </w:rPr>
              <w:t>“Exempt Procurement Amendments”</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587B86">
            <w:pPr>
              <w:pBdr>
                <w:top w:val="nil"/>
                <w:left w:val="nil"/>
                <w:bottom w:val="nil"/>
                <w:right w:val="nil"/>
                <w:between w:val="nil"/>
              </w:pBdr>
              <w:tabs>
                <w:tab w:val="left" w:pos="477"/>
              </w:tabs>
              <w:spacing w:after="120"/>
              <w:ind w:left="80" w:right="304"/>
              <w:jc w:val="both"/>
              <w:rPr>
                <w:rFonts w:ascii="Arial" w:eastAsia="Arial" w:hAnsi="Arial" w:cs="Arial"/>
                <w:color w:val="000000"/>
                <w:sz w:val="24"/>
                <w:szCs w:val="24"/>
              </w:rPr>
            </w:pPr>
            <w:r w:rsidRPr="00F462FD">
              <w:rPr>
                <w:rFonts w:ascii="Arial" w:eastAsia="Arial" w:hAnsi="Arial" w:cs="Arial"/>
                <w:color w:val="000000"/>
                <w:sz w:val="24"/>
                <w:szCs w:val="24"/>
              </w:rPr>
              <w:t>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r w:rsidR="00F462FD" w:rsidTr="00F462FD">
        <w:tc>
          <w:tcPr>
            <w:tcW w:w="2263" w:type="dxa"/>
          </w:tcPr>
          <w:p w:rsidR="00F462FD" w:rsidRPr="00F462FD" w:rsidRDefault="00F462FD" w:rsidP="00F462FD">
            <w:pPr>
              <w:pBdr>
                <w:top w:val="nil"/>
                <w:left w:val="nil"/>
                <w:bottom w:val="nil"/>
                <w:right w:val="nil"/>
                <w:between w:val="nil"/>
              </w:pBdr>
              <w:spacing w:after="120"/>
              <w:ind w:left="113"/>
              <w:rPr>
                <w:rFonts w:ascii="Arial" w:eastAsia="Arial" w:hAnsi="Arial" w:cs="Arial"/>
                <w:b/>
                <w:sz w:val="24"/>
              </w:rPr>
            </w:pPr>
            <w:r w:rsidRPr="00F462FD">
              <w:rPr>
                <w:rFonts w:ascii="Arial" w:eastAsia="Arial" w:hAnsi="Arial" w:cs="Arial"/>
                <w:b/>
                <w:sz w:val="24"/>
              </w:rPr>
              <w:t>"Existing IPR"</w:t>
            </w:r>
          </w:p>
        </w:tc>
        <w:tc>
          <w:tcPr>
            <w:tcW w:w="7088" w:type="dxa"/>
          </w:tcPr>
          <w:p w:rsidR="00F462FD" w:rsidRPr="00122A39"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sz w:val="24"/>
              </w:rPr>
            </w:pPr>
            <w:r w:rsidRPr="00122A39">
              <w:rPr>
                <w:rFonts w:ascii="Arial" w:eastAsia="Arial" w:hAnsi="Arial" w:cs="Arial"/>
                <w:sz w:val="24"/>
              </w:rPr>
              <w:t>any and all IPR that are owned by or licensed to either Party and which are or have been developed independently of the Contract (whether prior to the Start Date or otherwise);</w:t>
            </w:r>
          </w:p>
        </w:tc>
      </w:tr>
      <w:tr w:rsidR="00F462FD" w:rsidTr="00F462FD">
        <w:tc>
          <w:tcPr>
            <w:tcW w:w="2263" w:type="dxa"/>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“Exit Day”</w:t>
            </w:r>
          </w:p>
        </w:tc>
        <w:tc>
          <w:tcPr>
            <w:tcW w:w="7088" w:type="dxa"/>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F462FD" w:rsidTr="00F462FD">
        <w:tc>
          <w:tcPr>
            <w:tcW w:w="2263" w:type="dxa"/>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lastRenderedPageBreak/>
              <w:t>"Expiry Date"</w:t>
            </w:r>
          </w:p>
        </w:tc>
        <w:tc>
          <w:tcPr>
            <w:tcW w:w="7088" w:type="dxa"/>
          </w:tcPr>
          <w:p w:rsidR="00F462FD" w:rsidRDefault="00F462FD" w:rsidP="00F462FD">
            <w:pPr>
              <w:pBdr>
                <w:top w:val="nil"/>
                <w:left w:val="nil"/>
                <w:bottom w:val="nil"/>
                <w:right w:val="nil"/>
                <w:between w:val="nil"/>
              </w:pBdr>
              <w:tabs>
                <w:tab w:val="left" w:pos="-576"/>
                <w:tab w:val="left" w:pos="144"/>
              </w:tabs>
              <w:spacing w:after="120"/>
              <w:ind w:left="113"/>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F462FD" w:rsidTr="00F462FD">
        <w:tc>
          <w:tcPr>
            <w:tcW w:w="2263" w:type="dxa"/>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088" w:type="dxa"/>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the Framework Optional Extension Period or the Call-Off Optional Extension Period as the context dictates;</w:t>
            </w:r>
          </w:p>
        </w:tc>
      </w:tr>
      <w:tr w:rsidR="00F462FD" w:rsidTr="00F462FD">
        <w:tc>
          <w:tcPr>
            <w:tcW w:w="2263" w:type="dxa"/>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“Financial Reports”</w:t>
            </w:r>
          </w:p>
        </w:tc>
        <w:tc>
          <w:tcPr>
            <w:tcW w:w="7088" w:type="dxa"/>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a report by the Supplier to the Buyer that:</w:t>
            </w:r>
          </w:p>
          <w:p w:rsidR="00F462FD" w:rsidRDefault="00F462FD" w:rsidP="00742773">
            <w:pPr>
              <w:numPr>
                <w:ilvl w:val="0"/>
                <w:numId w:val="38"/>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provides a true and fair reflection of the Costs and Supplier Profit Margin forecast by the Supplier;</w:t>
            </w:r>
          </w:p>
          <w:p w:rsidR="00F462FD" w:rsidRDefault="00F462FD" w:rsidP="00742773">
            <w:pPr>
              <w:numPr>
                <w:ilvl w:val="0"/>
                <w:numId w:val="38"/>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provides a true and fair reflection of the costs and expenses to be incurred by Key Subcontractors (as requested by the Buyer);</w:t>
            </w:r>
          </w:p>
          <w:p w:rsidR="00F462FD" w:rsidRDefault="00F462FD" w:rsidP="00742773">
            <w:pPr>
              <w:numPr>
                <w:ilvl w:val="0"/>
                <w:numId w:val="38"/>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is in the same software package (Microsoft Excel or Microsoft Word), layout and format as the blank templates which have been issued by the Buyer to the Supplier on or before the Start Date for the purposes of the Contract; and</w:t>
            </w:r>
          </w:p>
          <w:p w:rsidR="00F462FD" w:rsidRPr="005F69D5" w:rsidRDefault="00F462FD" w:rsidP="00742773">
            <w:pPr>
              <w:pStyle w:val="ListParagraph"/>
              <w:numPr>
                <w:ilvl w:val="0"/>
                <w:numId w:val="38"/>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5F69D5">
              <w:rPr>
                <w:rFonts w:ascii="Arial" w:eastAsia="Arial" w:hAnsi="Arial" w:cs="Arial"/>
                <w:color w:val="000000"/>
                <w:sz w:val="24"/>
                <w:szCs w:val="24"/>
              </w:rPr>
              <w:t>is certified by the Supplier’s Chief Financial Officer or Director of Finance;</w:t>
            </w:r>
          </w:p>
        </w:tc>
      </w:tr>
      <w:tr w:rsidR="00F462FD" w:rsidTr="00F462FD">
        <w:tc>
          <w:tcPr>
            <w:tcW w:w="2263" w:type="dxa"/>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"FOIA"</w:t>
            </w:r>
          </w:p>
        </w:tc>
        <w:tc>
          <w:tcPr>
            <w:tcW w:w="7088" w:type="dxa"/>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F462FD" w:rsidTr="00F462FD">
        <w:tc>
          <w:tcPr>
            <w:tcW w:w="2263" w:type="dxa"/>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7088" w:type="dxa"/>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F462FD" w:rsidRDefault="00F462FD" w:rsidP="00742773">
            <w:pPr>
              <w:numPr>
                <w:ilvl w:val="1"/>
                <w:numId w:val="37"/>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rsidR="00F462FD" w:rsidRDefault="00F462FD" w:rsidP="00742773">
            <w:pPr>
              <w:numPr>
                <w:ilvl w:val="1"/>
                <w:numId w:val="37"/>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acts of terrorism;</w:t>
            </w:r>
          </w:p>
          <w:p w:rsidR="00F462FD" w:rsidRDefault="00F462FD" w:rsidP="00742773">
            <w:pPr>
              <w:numPr>
                <w:ilvl w:val="1"/>
                <w:numId w:val="37"/>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acts of government, local government or regulatory bodies;</w:t>
            </w:r>
          </w:p>
          <w:p w:rsidR="00F462FD" w:rsidRDefault="00F462FD" w:rsidP="00742773">
            <w:pPr>
              <w:numPr>
                <w:ilvl w:val="1"/>
                <w:numId w:val="37"/>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477"/>
              </w:tabs>
              <w:spacing w:after="120"/>
              <w:ind w:left="80" w:right="304"/>
              <w:jc w:val="both"/>
              <w:rPr>
                <w:rFonts w:ascii="Arial" w:eastAsia="Arial" w:hAnsi="Arial" w:cs="Arial"/>
                <w:color w:val="000000"/>
                <w:sz w:val="24"/>
                <w:szCs w:val="24"/>
              </w:rPr>
            </w:pP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lastRenderedPageBreak/>
              <w:t>"Framework Contract"</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 Buyers by the Supplier pursuant to the notice published on the Find a Tender Service;</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"Framework Contract Period"</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"Framework Optional Extension Period"</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Framework Contract Period may be extended as specified in the Framework Award Form;</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keepNext/>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"Framework Price(s)"</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the further competition procedure described in Framework Schedule 7 (Call-Off Award Procedure);</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"UK GDPR"</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the retained EU law version of the General Data Protection Regulation (Regulation (EU) 2016/679);</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742773">
            <w:pPr>
              <w:numPr>
                <w:ilvl w:val="1"/>
                <w:numId w:val="3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and </w:t>
            </w:r>
          </w:p>
          <w:p w:rsidR="00F462FD" w:rsidRDefault="00F462FD" w:rsidP="00742773">
            <w:pPr>
              <w:numPr>
                <w:ilvl w:val="1"/>
                <w:numId w:val="3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 or duties of any sort affecting the Supplier) or which affects or relates to a Comparable Supply;</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sz w:val="24"/>
                <w:szCs w:val="24"/>
              </w:rPr>
              <w:t>“Gold Contract”</w:t>
            </w:r>
            <w:r>
              <w:rPr>
                <w:rFonts w:ascii="Arial" w:eastAsia="Arial" w:hAnsi="Arial" w:cs="Arial"/>
                <w:b/>
                <w:sz w:val="24"/>
                <w:szCs w:val="24"/>
              </w:rPr>
              <w:tab/>
            </w:r>
            <w:r>
              <w:rPr>
                <w:rFonts w:ascii="Arial" w:eastAsia="Arial" w:hAnsi="Arial" w:cs="Arial"/>
                <w:b/>
                <w:sz w:val="24"/>
                <w:szCs w:val="24"/>
              </w:rPr>
              <w:tab/>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sidRPr="00553C19">
              <w:rPr>
                <w:rFonts w:ascii="Arial" w:eastAsia="Arial" w:hAnsi="Arial" w:cs="Arial"/>
                <w:color w:val="000000"/>
                <w:sz w:val="24"/>
                <w:szCs w:val="24"/>
              </w:rPr>
              <w:t>a Call-Off Contract categorised as a Gold contract using the Cabinet Office Contract Tiering Tool;</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"Goods"</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Framework Schedule 1 (Specification) and in relation to a Call-Off Contract as specified in the Order Form ;</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lastRenderedPageBreak/>
              <w:t>"Good Industry Practice"</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"Government"</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"Government Data"</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576"/>
                <w:tab w:val="left" w:pos="144"/>
              </w:tabs>
              <w:spacing w:after="120"/>
              <w:ind w:left="113"/>
              <w:jc w:val="both"/>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F462FD" w:rsidRDefault="00F462FD" w:rsidP="00742773">
            <w:pPr>
              <w:numPr>
                <w:ilvl w:val="2"/>
                <w:numId w:val="35"/>
              </w:numPr>
              <w:pBdr>
                <w:top w:val="nil"/>
                <w:left w:val="nil"/>
                <w:bottom w:val="nil"/>
                <w:right w:val="nil"/>
                <w:between w:val="nil"/>
              </w:pBdr>
              <w:tabs>
                <w:tab w:val="left" w:pos="-576"/>
                <w:tab w:val="left" w:pos="144"/>
              </w:tabs>
              <w:spacing w:after="120"/>
              <w:ind w:left="597" w:hanging="283"/>
              <w:jc w:val="both"/>
              <w:rPr>
                <w:rFonts w:ascii="Arial" w:eastAsia="Arial" w:hAnsi="Arial" w:cs="Arial"/>
                <w:color w:val="000000"/>
                <w:sz w:val="24"/>
                <w:szCs w:val="24"/>
              </w:rPr>
            </w:pPr>
            <w:r>
              <w:rPr>
                <w:rFonts w:ascii="Arial" w:eastAsia="Arial" w:hAnsi="Arial" w:cs="Arial"/>
                <w:color w:val="000000"/>
                <w:sz w:val="24"/>
                <w:szCs w:val="24"/>
              </w:rPr>
              <w:t>are supplied to the Supplier by or on behalf of the Authority; or</w:t>
            </w:r>
          </w:p>
          <w:p w:rsidR="00F462FD" w:rsidRDefault="00F462FD" w:rsidP="00742773">
            <w:pPr>
              <w:numPr>
                <w:ilvl w:val="2"/>
                <w:numId w:val="35"/>
              </w:numPr>
              <w:pBdr>
                <w:top w:val="nil"/>
                <w:left w:val="nil"/>
                <w:bottom w:val="nil"/>
                <w:right w:val="nil"/>
                <w:between w:val="nil"/>
              </w:pBdr>
              <w:tabs>
                <w:tab w:val="left" w:pos="-576"/>
                <w:tab w:val="left" w:pos="144"/>
              </w:tabs>
              <w:spacing w:after="120"/>
              <w:ind w:left="597" w:hanging="283"/>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keepNext/>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"Guarantor"</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sz w:val="24"/>
                <w:szCs w:val="24"/>
              </w:rPr>
              <w:t>“HM Government”</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sz w:val="24"/>
                <w:szCs w:val="24"/>
              </w:rPr>
              <w:t>Her Majesty's Government;</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"HMRC"</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Her Majesty’s Revenue and Customs;</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"ICT Policy"</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rsidR="00F462FD" w:rsidRDefault="00F462FD" w:rsidP="00742773">
            <w:pPr>
              <w:numPr>
                <w:ilvl w:val="1"/>
                <w:numId w:val="3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rsidR="00F462FD" w:rsidRDefault="00F462FD" w:rsidP="00742773">
            <w:pPr>
              <w:numPr>
                <w:ilvl w:val="1"/>
                <w:numId w:val="3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rsidR="00F462FD" w:rsidRDefault="00F462FD" w:rsidP="00742773">
            <w:pPr>
              <w:numPr>
                <w:ilvl w:val="1"/>
                <w:numId w:val="3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details of the ongoing costs required by the proposed Variation when implemented, including any increase or decrease in the Framework Prices/Charges (as applicable), any alteration in the resources and/or expenditure required </w:t>
            </w:r>
            <w:r>
              <w:rPr>
                <w:rFonts w:ascii="Arial" w:eastAsia="Arial" w:hAnsi="Arial" w:cs="Arial"/>
                <w:color w:val="000000"/>
                <w:sz w:val="24"/>
                <w:szCs w:val="24"/>
              </w:rPr>
              <w:lastRenderedPageBreak/>
              <w:t>by either Party and any alteration to the working practices of either Party;</w:t>
            </w:r>
          </w:p>
          <w:p w:rsidR="00F462FD" w:rsidRDefault="00F462FD" w:rsidP="00742773">
            <w:pPr>
              <w:numPr>
                <w:ilvl w:val="1"/>
                <w:numId w:val="3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 timetable for the implementation, together with any proposals for the testing of the Variation; and</w:t>
            </w:r>
          </w:p>
          <w:p w:rsidR="00F462FD" w:rsidRDefault="00F462FD" w:rsidP="00742773">
            <w:pPr>
              <w:numPr>
                <w:ilvl w:val="1"/>
                <w:numId w:val="3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lastRenderedPageBreak/>
              <w:t>"Implementation Plan"</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"Indemnifier"</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"Indexation"</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"Information"</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"Initial Period"</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the initial term of a Contract specified in the Framework Award Form or the Order Form, as the context requires;</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088" w:type="dxa"/>
            <w:tcBorders>
              <w:top w:val="single" w:sz="6" w:space="0" w:color="000000"/>
              <w:left w:val="single" w:sz="6" w:space="0" w:color="000000"/>
              <w:bottom w:val="single" w:sz="6" w:space="0" w:color="000000"/>
              <w:right w:val="single" w:sz="6" w:space="0" w:color="000000"/>
            </w:tcBorders>
          </w:tcPr>
          <w:p w:rsidR="00F462FD" w:rsidRPr="005F69D5" w:rsidRDefault="00F462FD" w:rsidP="005F69D5">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5F69D5">
              <w:rPr>
                <w:rFonts w:ascii="Arial" w:eastAsia="Arial" w:hAnsi="Arial" w:cs="Arial"/>
                <w:color w:val="000000"/>
                <w:sz w:val="24"/>
                <w:szCs w:val="24"/>
              </w:rPr>
              <w:t>with respect to any person, means:</w:t>
            </w:r>
          </w:p>
          <w:p w:rsidR="00F462FD" w:rsidRPr="005F69D5" w:rsidRDefault="00F462FD" w:rsidP="00742773">
            <w:pPr>
              <w:pStyle w:val="ListParagraph"/>
              <w:numPr>
                <w:ilvl w:val="4"/>
                <w:numId w:val="32"/>
              </w:numPr>
              <w:pBdr>
                <w:top w:val="nil"/>
                <w:left w:val="nil"/>
                <w:bottom w:val="nil"/>
                <w:right w:val="nil"/>
                <w:between w:val="nil"/>
              </w:pBdr>
              <w:tabs>
                <w:tab w:val="left" w:pos="-179"/>
                <w:tab w:val="left" w:pos="-9"/>
              </w:tabs>
              <w:spacing w:after="120"/>
              <w:ind w:left="739" w:hanging="425"/>
              <w:jc w:val="both"/>
              <w:rPr>
                <w:rFonts w:ascii="Arial" w:eastAsia="Arial" w:hAnsi="Arial" w:cs="Arial"/>
                <w:color w:val="000000"/>
                <w:sz w:val="24"/>
                <w:szCs w:val="24"/>
              </w:rPr>
            </w:pPr>
            <w:r w:rsidRPr="005F69D5">
              <w:rPr>
                <w:rFonts w:ascii="Arial" w:eastAsia="Arial" w:hAnsi="Arial" w:cs="Arial"/>
                <w:color w:val="000000"/>
                <w:sz w:val="24"/>
                <w:szCs w:val="24"/>
              </w:rPr>
              <w:t>that person suspends, or threatens to suspend, payment of its debts, or is unable to pay its debts as they fall due or admits inability to pay its debts, or:</w:t>
            </w:r>
          </w:p>
          <w:p w:rsidR="00F462FD" w:rsidRPr="005F69D5" w:rsidRDefault="00F462FD" w:rsidP="00742773">
            <w:pPr>
              <w:pStyle w:val="ListParagraph"/>
              <w:numPr>
                <w:ilvl w:val="5"/>
                <w:numId w:val="32"/>
              </w:numPr>
              <w:pBdr>
                <w:top w:val="nil"/>
                <w:left w:val="nil"/>
                <w:bottom w:val="nil"/>
                <w:right w:val="nil"/>
                <w:between w:val="nil"/>
              </w:pBdr>
              <w:tabs>
                <w:tab w:val="left" w:pos="-179"/>
                <w:tab w:val="left" w:pos="597"/>
              </w:tabs>
              <w:spacing w:after="120"/>
              <w:ind w:left="1306" w:hanging="142"/>
              <w:jc w:val="both"/>
              <w:rPr>
                <w:rFonts w:ascii="Arial" w:eastAsia="Arial" w:hAnsi="Arial" w:cs="Arial"/>
                <w:color w:val="000000"/>
                <w:sz w:val="24"/>
                <w:szCs w:val="24"/>
              </w:rPr>
            </w:pPr>
            <w:r w:rsidRPr="005F69D5">
              <w:rPr>
                <w:rFonts w:ascii="Arial" w:eastAsia="Arial" w:hAnsi="Arial" w:cs="Arial"/>
                <w:color w:val="000000"/>
                <w:sz w:val="24"/>
                <w:szCs w:val="24"/>
              </w:rPr>
              <w:t>(being a company or a LLP) is deemed unable to pay its debts within the meaning of section 123 of the Insolvency Act 1986, or</w:t>
            </w:r>
          </w:p>
          <w:p w:rsidR="00F462FD" w:rsidRPr="005F69D5" w:rsidRDefault="00F462FD" w:rsidP="00742773">
            <w:pPr>
              <w:pStyle w:val="ListParagraph"/>
              <w:numPr>
                <w:ilvl w:val="5"/>
                <w:numId w:val="32"/>
              </w:numPr>
              <w:pBdr>
                <w:top w:val="nil"/>
                <w:left w:val="nil"/>
                <w:bottom w:val="nil"/>
                <w:right w:val="nil"/>
                <w:between w:val="nil"/>
              </w:pBdr>
              <w:tabs>
                <w:tab w:val="left" w:pos="-179"/>
                <w:tab w:val="left" w:pos="597"/>
              </w:tabs>
              <w:spacing w:after="120"/>
              <w:ind w:left="1306" w:hanging="142"/>
              <w:jc w:val="both"/>
              <w:rPr>
                <w:rFonts w:ascii="Arial" w:eastAsia="Arial" w:hAnsi="Arial" w:cs="Arial"/>
                <w:color w:val="000000"/>
                <w:sz w:val="24"/>
                <w:szCs w:val="24"/>
              </w:rPr>
            </w:pPr>
            <w:r w:rsidRPr="005F69D5">
              <w:rPr>
                <w:rFonts w:ascii="Arial" w:eastAsia="Arial" w:hAnsi="Arial" w:cs="Arial"/>
                <w:color w:val="000000"/>
                <w:sz w:val="24"/>
                <w:szCs w:val="24"/>
              </w:rPr>
              <w:t>(being a partnership) is deemed unable to pay its debts within the meaning of section 222 of the Insolvency Act 1986;</w:t>
            </w:r>
          </w:p>
          <w:p w:rsidR="00F462FD" w:rsidRPr="005F69D5" w:rsidRDefault="00F462FD" w:rsidP="00742773">
            <w:pPr>
              <w:pStyle w:val="ListParagraph"/>
              <w:numPr>
                <w:ilvl w:val="4"/>
                <w:numId w:val="32"/>
              </w:numPr>
              <w:pBdr>
                <w:top w:val="nil"/>
                <w:left w:val="nil"/>
                <w:bottom w:val="nil"/>
                <w:right w:val="nil"/>
                <w:between w:val="nil"/>
              </w:pBdr>
              <w:tabs>
                <w:tab w:val="left" w:pos="-179"/>
                <w:tab w:val="left" w:pos="-9"/>
              </w:tabs>
              <w:spacing w:after="120"/>
              <w:ind w:left="739" w:hanging="425"/>
              <w:jc w:val="both"/>
              <w:rPr>
                <w:rFonts w:ascii="Arial" w:eastAsia="Arial" w:hAnsi="Arial" w:cs="Arial"/>
                <w:color w:val="000000"/>
                <w:sz w:val="24"/>
                <w:szCs w:val="24"/>
              </w:rPr>
            </w:pPr>
            <w:r w:rsidRPr="005F69D5">
              <w:rPr>
                <w:rFonts w:ascii="Arial" w:eastAsia="Arial" w:hAnsi="Arial" w:cs="Arial"/>
                <w:color w:val="000000"/>
                <w:sz w:val="24"/>
                <w:szCs w:val="24"/>
              </w:rPr>
              <w:t xml:space="preserve">that person commences negotiations with one or more of its creditors (using a voluntary arrangement, scheme of arrangement or otherwise) with a view to rescheduling any of its debts, or makes a proposal for or enters into any </w:t>
            </w:r>
            <w:r w:rsidRPr="005F69D5">
              <w:rPr>
                <w:rFonts w:ascii="Arial" w:eastAsia="Arial" w:hAnsi="Arial" w:cs="Arial"/>
                <w:color w:val="000000"/>
                <w:sz w:val="24"/>
                <w:szCs w:val="24"/>
              </w:rPr>
              <w:lastRenderedPageBreak/>
              <w:t>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F462FD" w:rsidRPr="005F69D5" w:rsidRDefault="00F462FD" w:rsidP="00742773">
            <w:pPr>
              <w:pStyle w:val="ListParagraph"/>
              <w:numPr>
                <w:ilvl w:val="4"/>
                <w:numId w:val="32"/>
              </w:numPr>
              <w:pBdr>
                <w:top w:val="nil"/>
                <w:left w:val="nil"/>
                <w:bottom w:val="nil"/>
                <w:right w:val="nil"/>
                <w:between w:val="nil"/>
              </w:pBdr>
              <w:tabs>
                <w:tab w:val="left" w:pos="-179"/>
                <w:tab w:val="left" w:pos="-9"/>
              </w:tabs>
              <w:spacing w:after="120"/>
              <w:ind w:left="739"/>
              <w:jc w:val="both"/>
              <w:rPr>
                <w:rFonts w:ascii="Arial" w:eastAsia="Arial" w:hAnsi="Arial" w:cs="Arial"/>
                <w:color w:val="000000"/>
                <w:sz w:val="24"/>
                <w:szCs w:val="24"/>
              </w:rPr>
            </w:pPr>
            <w:r w:rsidRPr="005F69D5">
              <w:rPr>
                <w:rFonts w:ascii="Arial" w:eastAsia="Arial" w:hAnsi="Arial" w:cs="Arial"/>
                <w:color w:val="000000"/>
                <w:sz w:val="24"/>
                <w:szCs w:val="24"/>
              </w:rPr>
              <w:t>another person becomes entitled to appoint a receiver over the assets of that person or a receiver is appointed over the assets of that person;</w:t>
            </w:r>
          </w:p>
          <w:p w:rsidR="00F462FD" w:rsidRPr="005F69D5" w:rsidRDefault="00F462FD" w:rsidP="00742773">
            <w:pPr>
              <w:pStyle w:val="ListParagraph"/>
              <w:numPr>
                <w:ilvl w:val="4"/>
                <w:numId w:val="32"/>
              </w:numPr>
              <w:pBdr>
                <w:top w:val="nil"/>
                <w:left w:val="nil"/>
                <w:bottom w:val="nil"/>
                <w:right w:val="nil"/>
                <w:between w:val="nil"/>
              </w:pBdr>
              <w:tabs>
                <w:tab w:val="left" w:pos="-179"/>
                <w:tab w:val="left" w:pos="-9"/>
              </w:tabs>
              <w:spacing w:after="120"/>
              <w:ind w:left="739"/>
              <w:jc w:val="both"/>
              <w:rPr>
                <w:rFonts w:ascii="Arial" w:eastAsia="Arial" w:hAnsi="Arial" w:cs="Arial"/>
                <w:color w:val="000000"/>
                <w:sz w:val="24"/>
                <w:szCs w:val="24"/>
              </w:rPr>
            </w:pPr>
            <w:r w:rsidRPr="005F69D5">
              <w:rPr>
                <w:rFonts w:ascii="Arial" w:eastAsia="Arial" w:hAnsi="Arial" w:cs="Arial"/>
                <w:color w:val="000000"/>
                <w:sz w:val="24"/>
                <w:szCs w:val="24"/>
              </w:rPr>
              <w:t>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F462FD" w:rsidRPr="005F69D5" w:rsidRDefault="00F462FD" w:rsidP="00742773">
            <w:pPr>
              <w:pStyle w:val="ListParagraph"/>
              <w:numPr>
                <w:ilvl w:val="4"/>
                <w:numId w:val="32"/>
              </w:numPr>
              <w:pBdr>
                <w:top w:val="nil"/>
                <w:left w:val="nil"/>
                <w:bottom w:val="nil"/>
                <w:right w:val="nil"/>
                <w:between w:val="nil"/>
              </w:pBdr>
              <w:tabs>
                <w:tab w:val="left" w:pos="-179"/>
                <w:tab w:val="left" w:pos="-9"/>
              </w:tabs>
              <w:spacing w:after="120"/>
              <w:ind w:left="739"/>
              <w:jc w:val="both"/>
              <w:rPr>
                <w:rFonts w:ascii="Arial" w:eastAsia="Arial" w:hAnsi="Arial" w:cs="Arial"/>
                <w:color w:val="000000"/>
                <w:sz w:val="24"/>
                <w:szCs w:val="24"/>
              </w:rPr>
            </w:pPr>
            <w:r w:rsidRPr="005F69D5">
              <w:rPr>
                <w:rFonts w:ascii="Arial" w:eastAsia="Arial" w:hAnsi="Arial" w:cs="Arial"/>
                <w:color w:val="000000"/>
                <w:sz w:val="24"/>
                <w:szCs w:val="24"/>
              </w:rPr>
              <w:t>that person suspends or ceases, or threatens to suspend or cease, carrying on all or a substantial part of its business;</w:t>
            </w:r>
          </w:p>
          <w:p w:rsidR="00F462FD" w:rsidRPr="005F69D5" w:rsidRDefault="00F462FD" w:rsidP="00742773">
            <w:pPr>
              <w:pStyle w:val="ListParagraph"/>
              <w:numPr>
                <w:ilvl w:val="4"/>
                <w:numId w:val="32"/>
              </w:numPr>
              <w:pBdr>
                <w:top w:val="nil"/>
                <w:left w:val="nil"/>
                <w:bottom w:val="nil"/>
                <w:right w:val="nil"/>
                <w:between w:val="nil"/>
              </w:pBdr>
              <w:tabs>
                <w:tab w:val="left" w:pos="-179"/>
                <w:tab w:val="left" w:pos="-9"/>
              </w:tabs>
              <w:spacing w:after="120"/>
              <w:ind w:left="739"/>
              <w:jc w:val="both"/>
              <w:rPr>
                <w:rFonts w:ascii="Arial" w:eastAsia="Arial" w:hAnsi="Arial" w:cs="Arial"/>
                <w:color w:val="000000"/>
                <w:sz w:val="24"/>
                <w:szCs w:val="24"/>
              </w:rPr>
            </w:pPr>
            <w:r w:rsidRPr="005F69D5">
              <w:rPr>
                <w:rFonts w:ascii="Arial" w:eastAsia="Arial" w:hAnsi="Arial" w:cs="Arial"/>
                <w:color w:val="000000"/>
                <w:sz w:val="24"/>
                <w:szCs w:val="24"/>
              </w:rPr>
              <w:t>where that person is a company, a LLP or a partnership:</w:t>
            </w:r>
          </w:p>
          <w:p w:rsidR="00F462FD" w:rsidRPr="005F69D5" w:rsidRDefault="00F462FD" w:rsidP="00742773">
            <w:pPr>
              <w:pStyle w:val="ListParagraph"/>
              <w:numPr>
                <w:ilvl w:val="5"/>
                <w:numId w:val="32"/>
              </w:numPr>
              <w:pBdr>
                <w:top w:val="nil"/>
                <w:left w:val="nil"/>
                <w:bottom w:val="nil"/>
                <w:right w:val="nil"/>
                <w:between w:val="nil"/>
              </w:pBdr>
              <w:tabs>
                <w:tab w:val="left" w:pos="-179"/>
                <w:tab w:val="left" w:pos="-9"/>
              </w:tabs>
              <w:spacing w:after="120"/>
              <w:ind w:left="1306"/>
              <w:jc w:val="both"/>
              <w:rPr>
                <w:rFonts w:ascii="Arial" w:eastAsia="Arial" w:hAnsi="Arial" w:cs="Arial"/>
                <w:color w:val="000000"/>
                <w:sz w:val="24"/>
                <w:szCs w:val="24"/>
              </w:rPr>
            </w:pPr>
            <w:r w:rsidRPr="005F69D5">
              <w:rPr>
                <w:rFonts w:ascii="Arial" w:eastAsia="Arial" w:hAnsi="Arial" w:cs="Arial"/>
                <w:color w:val="000000"/>
                <w:sz w:val="24"/>
                <w:szCs w:val="24"/>
              </w:rPr>
              <w:t>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F462FD" w:rsidRPr="005F69D5" w:rsidRDefault="00F462FD" w:rsidP="00742773">
            <w:pPr>
              <w:pStyle w:val="ListParagraph"/>
              <w:numPr>
                <w:ilvl w:val="5"/>
                <w:numId w:val="32"/>
              </w:numPr>
              <w:pBdr>
                <w:top w:val="nil"/>
                <w:left w:val="nil"/>
                <w:bottom w:val="nil"/>
                <w:right w:val="nil"/>
                <w:between w:val="nil"/>
              </w:pBdr>
              <w:tabs>
                <w:tab w:val="left" w:pos="-179"/>
                <w:tab w:val="left" w:pos="-9"/>
              </w:tabs>
              <w:spacing w:after="120"/>
              <w:ind w:left="1306"/>
              <w:jc w:val="both"/>
              <w:rPr>
                <w:rFonts w:ascii="Arial" w:eastAsia="Arial" w:hAnsi="Arial" w:cs="Arial"/>
                <w:color w:val="000000"/>
                <w:sz w:val="24"/>
                <w:szCs w:val="24"/>
              </w:rPr>
            </w:pPr>
            <w:r w:rsidRPr="005F69D5">
              <w:rPr>
                <w:rFonts w:ascii="Arial" w:eastAsia="Arial" w:hAnsi="Arial" w:cs="Arial"/>
                <w:color w:val="000000"/>
                <w:sz w:val="24"/>
                <w:szCs w:val="24"/>
              </w:rPr>
              <w:t>an application is made to court, or an order is made, for the appointment of an administrator, or if a notice of intention to appoint an administrator is filed at Court or given or if an administrator is appointed, over that person;</w:t>
            </w:r>
          </w:p>
          <w:p w:rsidR="00F462FD" w:rsidRPr="005F69D5" w:rsidRDefault="00F462FD" w:rsidP="00742773">
            <w:pPr>
              <w:pStyle w:val="ListParagraph"/>
              <w:numPr>
                <w:ilvl w:val="5"/>
                <w:numId w:val="32"/>
              </w:numPr>
              <w:pBdr>
                <w:top w:val="nil"/>
                <w:left w:val="nil"/>
                <w:bottom w:val="nil"/>
                <w:right w:val="nil"/>
                <w:between w:val="nil"/>
              </w:pBdr>
              <w:tabs>
                <w:tab w:val="left" w:pos="-179"/>
                <w:tab w:val="left" w:pos="-9"/>
              </w:tabs>
              <w:spacing w:after="120"/>
              <w:ind w:left="1306"/>
              <w:jc w:val="both"/>
              <w:rPr>
                <w:rFonts w:ascii="Arial" w:eastAsia="Arial" w:hAnsi="Arial" w:cs="Arial"/>
                <w:color w:val="000000"/>
                <w:sz w:val="24"/>
                <w:szCs w:val="24"/>
              </w:rPr>
            </w:pPr>
            <w:r w:rsidRPr="005F69D5">
              <w:rPr>
                <w:rFonts w:ascii="Arial" w:eastAsia="Arial" w:hAnsi="Arial" w:cs="Arial"/>
                <w:color w:val="000000"/>
                <w:sz w:val="24"/>
                <w:szCs w:val="24"/>
              </w:rPr>
              <w:t>(being a company or a LLP) the holder of a qualifying floating charge over the assets of that person has become entitled to appoint or has appointed an administrative receiver; or</w:t>
            </w:r>
          </w:p>
          <w:p w:rsidR="00F462FD" w:rsidRPr="005F69D5" w:rsidRDefault="00F462FD" w:rsidP="00742773">
            <w:pPr>
              <w:pStyle w:val="ListParagraph"/>
              <w:numPr>
                <w:ilvl w:val="5"/>
                <w:numId w:val="32"/>
              </w:numPr>
              <w:pBdr>
                <w:top w:val="nil"/>
                <w:left w:val="nil"/>
                <w:bottom w:val="nil"/>
                <w:right w:val="nil"/>
                <w:between w:val="nil"/>
              </w:pBdr>
              <w:tabs>
                <w:tab w:val="left" w:pos="-179"/>
                <w:tab w:val="left" w:pos="-9"/>
              </w:tabs>
              <w:spacing w:after="120"/>
              <w:ind w:left="1306"/>
              <w:jc w:val="both"/>
              <w:rPr>
                <w:rFonts w:ascii="Arial" w:eastAsia="Arial" w:hAnsi="Arial" w:cs="Arial"/>
                <w:color w:val="000000"/>
                <w:sz w:val="24"/>
                <w:szCs w:val="24"/>
              </w:rPr>
            </w:pPr>
            <w:r w:rsidRPr="005F69D5">
              <w:rPr>
                <w:rFonts w:ascii="Arial" w:eastAsia="Arial" w:hAnsi="Arial" w:cs="Arial"/>
                <w:color w:val="000000"/>
                <w:sz w:val="24"/>
                <w:szCs w:val="24"/>
              </w:rPr>
              <w:t>(being a partnership) the holder of an agricultural floating charge over the assets of that person has become entitled to appoint or has appointed an agricultural receiver; or</w:t>
            </w:r>
          </w:p>
          <w:p w:rsidR="00F462FD" w:rsidRPr="005F69D5" w:rsidRDefault="00F462FD" w:rsidP="00742773">
            <w:pPr>
              <w:pStyle w:val="ListParagraph"/>
              <w:numPr>
                <w:ilvl w:val="0"/>
                <w:numId w:val="33"/>
              </w:numPr>
              <w:pBdr>
                <w:top w:val="nil"/>
                <w:left w:val="nil"/>
                <w:bottom w:val="nil"/>
                <w:right w:val="nil"/>
                <w:between w:val="nil"/>
              </w:pBdr>
              <w:tabs>
                <w:tab w:val="left" w:pos="-179"/>
                <w:tab w:val="left" w:pos="-9"/>
              </w:tabs>
              <w:spacing w:after="120"/>
              <w:ind w:left="739"/>
              <w:jc w:val="both"/>
              <w:rPr>
                <w:rFonts w:ascii="Arial" w:eastAsia="Arial" w:hAnsi="Arial" w:cs="Arial"/>
                <w:color w:val="000000"/>
                <w:sz w:val="24"/>
                <w:szCs w:val="24"/>
              </w:rPr>
            </w:pPr>
            <w:r w:rsidRPr="005F69D5">
              <w:rPr>
                <w:rFonts w:ascii="Arial" w:eastAsia="Arial" w:hAnsi="Arial" w:cs="Arial"/>
                <w:color w:val="000000"/>
                <w:sz w:val="24"/>
                <w:szCs w:val="24"/>
              </w:rPr>
              <w:t>any event occurs, or proceeding is taken, with respect to that person in any jurisdiction to which it is subject that has an effect equivalent or similar to any of the events mentioned above;</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keepNext/>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742773">
            <w:pPr>
              <w:numPr>
                <w:ilvl w:val="1"/>
                <w:numId w:val="3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F462FD" w:rsidRDefault="00F462FD" w:rsidP="00742773">
            <w:pPr>
              <w:numPr>
                <w:ilvl w:val="1"/>
                <w:numId w:val="3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rsidR="00F462FD" w:rsidRDefault="00F462FD" w:rsidP="00742773">
            <w:pPr>
              <w:numPr>
                <w:ilvl w:val="1"/>
                <w:numId w:val="3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"IPR Claim"</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"IR35"</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income tax and National Insurance contributions as an employee which can be found online at: </w:t>
            </w:r>
            <w:hyperlink r:id="rId9">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sz w:val="24"/>
                <w:szCs w:val="24"/>
              </w:rPr>
              <w:t>“ISO”</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sz w:val="24"/>
                <w:szCs w:val="24"/>
              </w:rPr>
              <w:t>International Organization for Standardization;</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"Key Staff"</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"Key Sub-Contract"</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any Subcontractor:</w:t>
            </w:r>
          </w:p>
          <w:p w:rsidR="00F462FD" w:rsidRPr="005F69D5" w:rsidRDefault="00F462FD" w:rsidP="00742773">
            <w:pPr>
              <w:pStyle w:val="ListParagraph"/>
              <w:numPr>
                <w:ilvl w:val="0"/>
                <w:numId w:val="30"/>
              </w:numPr>
              <w:pBdr>
                <w:top w:val="nil"/>
                <w:left w:val="nil"/>
                <w:bottom w:val="nil"/>
                <w:right w:val="nil"/>
                <w:between w:val="nil"/>
              </w:pBdr>
              <w:tabs>
                <w:tab w:val="left" w:pos="-576"/>
                <w:tab w:val="left" w:pos="739"/>
              </w:tabs>
              <w:spacing w:after="120"/>
              <w:ind w:left="739" w:hanging="567"/>
              <w:jc w:val="both"/>
              <w:rPr>
                <w:rFonts w:ascii="Arial" w:eastAsia="Arial" w:hAnsi="Arial" w:cs="Arial"/>
                <w:color w:val="000000"/>
                <w:sz w:val="24"/>
                <w:szCs w:val="24"/>
              </w:rPr>
            </w:pPr>
            <w:r w:rsidRPr="005F69D5">
              <w:rPr>
                <w:rFonts w:ascii="Arial" w:eastAsia="Arial" w:hAnsi="Arial" w:cs="Arial"/>
                <w:color w:val="000000"/>
                <w:sz w:val="24"/>
                <w:szCs w:val="24"/>
              </w:rPr>
              <w:t>which is relied upon to deliver any work package within the Deliverables in their entirety; and/or</w:t>
            </w:r>
          </w:p>
          <w:p w:rsidR="00F462FD" w:rsidRPr="005F69D5" w:rsidRDefault="00F462FD" w:rsidP="00742773">
            <w:pPr>
              <w:pStyle w:val="ListParagraph"/>
              <w:numPr>
                <w:ilvl w:val="0"/>
                <w:numId w:val="30"/>
              </w:numPr>
              <w:pBdr>
                <w:top w:val="nil"/>
                <w:left w:val="nil"/>
                <w:bottom w:val="nil"/>
                <w:right w:val="nil"/>
                <w:between w:val="nil"/>
              </w:pBdr>
              <w:tabs>
                <w:tab w:val="left" w:pos="-576"/>
                <w:tab w:val="left" w:pos="739"/>
              </w:tabs>
              <w:spacing w:after="120"/>
              <w:ind w:left="739" w:hanging="567"/>
              <w:jc w:val="both"/>
              <w:rPr>
                <w:rFonts w:ascii="Arial" w:eastAsia="Arial" w:hAnsi="Arial" w:cs="Arial"/>
                <w:color w:val="000000"/>
                <w:sz w:val="24"/>
                <w:szCs w:val="24"/>
              </w:rPr>
            </w:pPr>
            <w:r w:rsidRPr="005F69D5">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rsidR="00F462FD" w:rsidRPr="005F69D5" w:rsidRDefault="00F462FD" w:rsidP="00742773">
            <w:pPr>
              <w:pStyle w:val="ListParagraph"/>
              <w:numPr>
                <w:ilvl w:val="0"/>
                <w:numId w:val="30"/>
              </w:numPr>
              <w:pBdr>
                <w:top w:val="nil"/>
                <w:left w:val="nil"/>
                <w:bottom w:val="nil"/>
                <w:right w:val="nil"/>
                <w:between w:val="nil"/>
              </w:pBdr>
              <w:tabs>
                <w:tab w:val="left" w:pos="-576"/>
                <w:tab w:val="left" w:pos="739"/>
              </w:tabs>
              <w:spacing w:after="120"/>
              <w:ind w:left="739" w:hanging="567"/>
              <w:jc w:val="both"/>
              <w:rPr>
                <w:rFonts w:ascii="Arial" w:eastAsia="Arial" w:hAnsi="Arial" w:cs="Arial"/>
                <w:color w:val="000000"/>
                <w:sz w:val="24"/>
                <w:szCs w:val="24"/>
              </w:rPr>
            </w:pPr>
            <w:r w:rsidRPr="005F69D5">
              <w:rPr>
                <w:rFonts w:ascii="Arial" w:eastAsia="Arial" w:hAnsi="Arial" w:cs="Arial"/>
                <w:color w:val="000000"/>
                <w:sz w:val="24"/>
                <w:szCs w:val="24"/>
              </w:rPr>
              <w:lastRenderedPageBreak/>
              <w:t>with a Sub-Contract with a contract value which at the time of appointment exceeds (or would exceed if appointed) 10% of the aggregate Charges forecast to be payable under the Call-Off Contract,</w:t>
            </w:r>
          </w:p>
          <w:p w:rsidR="00F462FD" w:rsidRDefault="00F462FD" w:rsidP="00F462FD">
            <w:pPr>
              <w:pBdr>
                <w:top w:val="nil"/>
                <w:left w:val="nil"/>
                <w:bottom w:val="nil"/>
                <w:right w:val="nil"/>
                <w:between w:val="nil"/>
              </w:pBdr>
              <w:tabs>
                <w:tab w:val="left" w:pos="-576"/>
                <w:tab w:val="left" w:pos="144"/>
              </w:tabs>
              <w:spacing w:after="120"/>
              <w:ind w:left="113"/>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keepNext/>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lastRenderedPageBreak/>
              <w:t>"Know-How"</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"Law"</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"Losses"</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"Lots"</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175"/>
              </w:tabs>
              <w:spacing w:after="120"/>
              <w:ind w:left="113" w:right="189"/>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right="189"/>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(Management Charges and Information);</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“MI Default”</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175"/>
              </w:tabs>
              <w:spacing w:after="120"/>
              <w:ind w:left="113"/>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"MI Failure"</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175"/>
              </w:tabs>
              <w:spacing w:after="120"/>
              <w:ind w:left="113"/>
              <w:jc w:val="both"/>
              <w:rPr>
                <w:rFonts w:ascii="Arial" w:eastAsia="Arial" w:hAnsi="Arial" w:cs="Arial"/>
                <w:color w:val="000000"/>
                <w:sz w:val="24"/>
                <w:szCs w:val="24"/>
              </w:rPr>
            </w:pPr>
            <w:r>
              <w:rPr>
                <w:rFonts w:ascii="Arial" w:eastAsia="Arial" w:hAnsi="Arial" w:cs="Arial"/>
                <w:color w:val="000000"/>
                <w:sz w:val="24"/>
                <w:szCs w:val="24"/>
              </w:rPr>
              <w:t>means when an MI report:</w:t>
            </w:r>
          </w:p>
          <w:p w:rsidR="005F69D5" w:rsidRDefault="00F462FD" w:rsidP="00742773">
            <w:pPr>
              <w:numPr>
                <w:ilvl w:val="1"/>
                <w:numId w:val="29"/>
              </w:numPr>
              <w:pBdr>
                <w:top w:val="nil"/>
                <w:left w:val="nil"/>
                <w:bottom w:val="nil"/>
                <w:right w:val="nil"/>
                <w:between w:val="nil"/>
              </w:pBdr>
              <w:tabs>
                <w:tab w:val="left" w:pos="-576"/>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rsidR="005F69D5" w:rsidRDefault="00F462FD" w:rsidP="00742773">
            <w:pPr>
              <w:numPr>
                <w:ilvl w:val="1"/>
                <w:numId w:val="29"/>
              </w:numPr>
              <w:pBdr>
                <w:top w:val="nil"/>
                <w:left w:val="nil"/>
                <w:bottom w:val="nil"/>
                <w:right w:val="nil"/>
                <w:between w:val="nil"/>
              </w:pBdr>
              <w:tabs>
                <w:tab w:val="left" w:pos="-576"/>
                <w:tab w:val="left" w:pos="175"/>
              </w:tabs>
              <w:spacing w:after="120"/>
              <w:jc w:val="both"/>
              <w:rPr>
                <w:rFonts w:ascii="Arial" w:eastAsia="Arial" w:hAnsi="Arial" w:cs="Arial"/>
                <w:color w:val="000000"/>
                <w:sz w:val="24"/>
                <w:szCs w:val="24"/>
              </w:rPr>
            </w:pPr>
            <w:r w:rsidRPr="005F69D5">
              <w:rPr>
                <w:rFonts w:ascii="Arial" w:eastAsia="Arial" w:hAnsi="Arial" w:cs="Arial"/>
                <w:color w:val="000000"/>
                <w:sz w:val="24"/>
                <w:szCs w:val="24"/>
              </w:rPr>
              <w:t xml:space="preserve">is submitted using an incorrect MI reporting Template; or </w:t>
            </w:r>
          </w:p>
          <w:p w:rsidR="00F462FD" w:rsidRPr="005F69D5" w:rsidRDefault="00F462FD" w:rsidP="00742773">
            <w:pPr>
              <w:numPr>
                <w:ilvl w:val="1"/>
                <w:numId w:val="29"/>
              </w:numPr>
              <w:pBdr>
                <w:top w:val="nil"/>
                <w:left w:val="nil"/>
                <w:bottom w:val="nil"/>
                <w:right w:val="nil"/>
                <w:between w:val="nil"/>
              </w:pBdr>
              <w:tabs>
                <w:tab w:val="left" w:pos="-576"/>
                <w:tab w:val="left" w:pos="175"/>
              </w:tabs>
              <w:spacing w:after="120"/>
              <w:jc w:val="both"/>
              <w:rPr>
                <w:rFonts w:ascii="Arial" w:eastAsia="Arial" w:hAnsi="Arial" w:cs="Arial"/>
                <w:color w:val="000000"/>
                <w:sz w:val="24"/>
                <w:szCs w:val="24"/>
              </w:rPr>
            </w:pPr>
            <w:r w:rsidRPr="005F69D5">
              <w:rPr>
                <w:rFonts w:ascii="Arial" w:eastAsia="Arial" w:hAnsi="Arial" w:cs="Arial"/>
                <w:color w:val="000000"/>
                <w:sz w:val="24"/>
                <w:szCs w:val="24"/>
              </w:rPr>
              <w:t>is not submitted by the reporting date (including where a declaration of no business should have been filed);</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lastRenderedPageBreak/>
              <w:t>"MI Report"</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175"/>
              </w:tabs>
              <w:spacing w:after="120"/>
              <w:ind w:left="113"/>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175"/>
              </w:tabs>
              <w:spacing w:after="120"/>
              <w:ind w:left="113"/>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Schedule 5 (Management Charges and Information) setting out the information the Supplier is required to supply to the Authority;</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"Milestone"</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"Milestone Date"</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"Month"</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"New IPR"</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742773">
            <w:pPr>
              <w:numPr>
                <w:ilvl w:val="1"/>
                <w:numId w:val="11"/>
              </w:numPr>
              <w:pBdr>
                <w:top w:val="nil"/>
                <w:left w:val="nil"/>
                <w:bottom w:val="nil"/>
                <w:right w:val="nil"/>
                <w:between w:val="nil"/>
              </w:pBdr>
              <w:tabs>
                <w:tab w:val="left" w:pos="-576"/>
                <w:tab w:val="left" w:pos="597"/>
              </w:tabs>
              <w:spacing w:after="120"/>
              <w:ind w:left="455" w:hanging="283"/>
              <w:jc w:val="both"/>
              <w:rPr>
                <w:rFonts w:ascii="Arial" w:eastAsia="Arial" w:hAnsi="Arial" w:cs="Arial"/>
                <w:color w:val="000000"/>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rsidR="00F462FD" w:rsidRDefault="00F462FD" w:rsidP="00742773">
            <w:pPr>
              <w:numPr>
                <w:ilvl w:val="1"/>
                <w:numId w:val="11"/>
              </w:numPr>
              <w:pBdr>
                <w:top w:val="nil"/>
                <w:left w:val="nil"/>
                <w:bottom w:val="nil"/>
                <w:right w:val="nil"/>
                <w:between w:val="nil"/>
              </w:pBdr>
              <w:tabs>
                <w:tab w:val="left" w:pos="-576"/>
                <w:tab w:val="left" w:pos="597"/>
              </w:tabs>
              <w:spacing w:after="120"/>
              <w:ind w:left="455" w:hanging="283"/>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Supplier’s obligations under a Contract and all updates and amendments to the same; </w:t>
            </w:r>
          </w:p>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 xml:space="preserve">where: </w:t>
            </w:r>
          </w:p>
          <w:p w:rsidR="00F462FD" w:rsidRDefault="00F462FD" w:rsidP="00742773">
            <w:pPr>
              <w:numPr>
                <w:ilvl w:val="1"/>
                <w:numId w:val="13"/>
              </w:numPr>
              <w:pBdr>
                <w:top w:val="nil"/>
                <w:left w:val="nil"/>
                <w:bottom w:val="nil"/>
                <w:right w:val="nil"/>
                <w:between w:val="nil"/>
              </w:pBdr>
              <w:tabs>
                <w:tab w:val="left" w:pos="-576"/>
                <w:tab w:val="left" w:pos="455"/>
              </w:tabs>
              <w:spacing w:after="120"/>
              <w:ind w:left="455" w:hanging="283"/>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is found on or after 1 April 2013 to be incorrect as a result of:</w:t>
            </w:r>
          </w:p>
          <w:p w:rsidR="00F462FD" w:rsidRDefault="00F462FD" w:rsidP="00742773">
            <w:pPr>
              <w:numPr>
                <w:ilvl w:val="2"/>
                <w:numId w:val="13"/>
              </w:numPr>
              <w:pBdr>
                <w:top w:val="nil"/>
                <w:left w:val="nil"/>
                <w:bottom w:val="nil"/>
                <w:right w:val="nil"/>
                <w:between w:val="nil"/>
              </w:pBdr>
              <w:tabs>
                <w:tab w:val="left" w:pos="-576"/>
                <w:tab w:val="left" w:pos="881"/>
              </w:tabs>
              <w:spacing w:after="120"/>
              <w:ind w:left="881" w:hanging="284"/>
              <w:jc w:val="both"/>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F462FD" w:rsidRDefault="00F462FD" w:rsidP="00742773">
            <w:pPr>
              <w:numPr>
                <w:ilvl w:val="2"/>
                <w:numId w:val="13"/>
              </w:numPr>
              <w:pBdr>
                <w:top w:val="nil"/>
                <w:left w:val="nil"/>
                <w:bottom w:val="nil"/>
                <w:right w:val="nil"/>
                <w:between w:val="nil"/>
              </w:pBdr>
              <w:tabs>
                <w:tab w:val="left" w:pos="-576"/>
                <w:tab w:val="left" w:pos="881"/>
              </w:tabs>
              <w:spacing w:after="120"/>
              <w:ind w:left="881" w:hanging="284"/>
              <w:jc w:val="both"/>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rsidR="00F462FD" w:rsidRDefault="00F462FD" w:rsidP="00742773">
            <w:pPr>
              <w:numPr>
                <w:ilvl w:val="1"/>
                <w:numId w:val="13"/>
              </w:numPr>
              <w:pBdr>
                <w:top w:val="nil"/>
                <w:left w:val="nil"/>
                <w:bottom w:val="nil"/>
                <w:right w:val="nil"/>
                <w:between w:val="nil"/>
              </w:pBdr>
              <w:tabs>
                <w:tab w:val="left" w:pos="-576"/>
                <w:tab w:val="left" w:pos="455"/>
              </w:tabs>
              <w:spacing w:after="120"/>
              <w:ind w:left="455" w:hanging="283"/>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F462FD" w:rsidTr="00F462FD">
        <w:tc>
          <w:tcPr>
            <w:tcW w:w="2263"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"Open Book Data "</w:t>
            </w:r>
          </w:p>
        </w:tc>
        <w:tc>
          <w:tcPr>
            <w:tcW w:w="7088" w:type="dxa"/>
            <w:tcBorders>
              <w:top w:val="single" w:sz="6" w:space="0" w:color="000000"/>
              <w:left w:val="single" w:sz="6" w:space="0" w:color="000000"/>
              <w:bottom w:val="single" w:sz="6" w:space="0" w:color="000000"/>
              <w:right w:val="single" w:sz="6" w:space="0" w:color="000000"/>
            </w:tcBorders>
          </w:tcPr>
          <w:p w:rsidR="00F462FD" w:rsidRDefault="00F462FD" w:rsidP="00F462FD">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 xml:space="preserve">complete and accurate financial and non-financial information which is sufficient to enable the Buyer to verify the Charges </w:t>
            </w:r>
            <w:r>
              <w:rPr>
                <w:rFonts w:ascii="Arial" w:eastAsia="Arial" w:hAnsi="Arial" w:cs="Arial"/>
                <w:color w:val="000000"/>
                <w:sz w:val="24"/>
                <w:szCs w:val="24"/>
              </w:rPr>
              <w:lastRenderedPageBreak/>
              <w:t>already paid or payable and Charges forecast to be paid during the remainder of the Call-Off Contract, including details and all assumptions relating to:</w:t>
            </w:r>
          </w:p>
          <w:p w:rsidR="00F462FD" w:rsidRDefault="00F462FD" w:rsidP="00742773">
            <w:pPr>
              <w:numPr>
                <w:ilvl w:val="1"/>
                <w:numId w:val="15"/>
              </w:numPr>
              <w:pBdr>
                <w:top w:val="nil"/>
                <w:left w:val="nil"/>
                <w:bottom w:val="nil"/>
                <w:right w:val="nil"/>
                <w:between w:val="nil"/>
              </w:pBdr>
              <w:tabs>
                <w:tab w:val="left" w:pos="-576"/>
                <w:tab w:val="left" w:pos="739"/>
              </w:tabs>
              <w:spacing w:after="120"/>
              <w:ind w:left="455"/>
              <w:jc w:val="both"/>
              <w:rPr>
                <w:rFonts w:ascii="Arial" w:eastAsia="Arial" w:hAnsi="Arial" w:cs="Arial"/>
                <w:color w:val="000000"/>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rsidR="00F462FD" w:rsidRDefault="00F462FD" w:rsidP="00742773">
            <w:pPr>
              <w:numPr>
                <w:ilvl w:val="1"/>
                <w:numId w:val="15"/>
              </w:numPr>
              <w:pBdr>
                <w:top w:val="nil"/>
                <w:left w:val="nil"/>
                <w:bottom w:val="nil"/>
                <w:right w:val="nil"/>
                <w:between w:val="nil"/>
              </w:pBdr>
              <w:tabs>
                <w:tab w:val="left" w:pos="-576"/>
                <w:tab w:val="left" w:pos="739"/>
              </w:tabs>
              <w:spacing w:after="120"/>
              <w:ind w:left="455" w:hanging="288"/>
              <w:jc w:val="both"/>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rsidR="00F462FD" w:rsidRDefault="00F462FD" w:rsidP="00742773">
            <w:pPr>
              <w:numPr>
                <w:ilvl w:val="2"/>
                <w:numId w:val="15"/>
              </w:numPr>
              <w:pBdr>
                <w:top w:val="nil"/>
                <w:left w:val="nil"/>
                <w:bottom w:val="nil"/>
                <w:right w:val="nil"/>
                <w:between w:val="nil"/>
              </w:pBdr>
              <w:tabs>
                <w:tab w:val="left" w:pos="-576"/>
                <w:tab w:val="left" w:pos="739"/>
              </w:tabs>
              <w:spacing w:after="120"/>
              <w:ind w:left="1164" w:hanging="425"/>
              <w:jc w:val="both"/>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rsidR="00F462FD" w:rsidRDefault="00F462FD" w:rsidP="00742773">
            <w:pPr>
              <w:numPr>
                <w:ilvl w:val="2"/>
                <w:numId w:val="15"/>
              </w:numPr>
              <w:pBdr>
                <w:top w:val="nil"/>
                <w:left w:val="nil"/>
                <w:bottom w:val="nil"/>
                <w:right w:val="nil"/>
                <w:between w:val="nil"/>
              </w:pBdr>
              <w:tabs>
                <w:tab w:val="left" w:pos="-576"/>
                <w:tab w:val="left" w:pos="739"/>
              </w:tabs>
              <w:spacing w:after="120"/>
              <w:ind w:left="1164" w:hanging="425"/>
              <w:jc w:val="both"/>
              <w:rPr>
                <w:rFonts w:ascii="Arial" w:eastAsia="Arial" w:hAnsi="Arial" w:cs="Arial"/>
                <w:color w:val="000000"/>
                <w:sz w:val="24"/>
                <w:szCs w:val="24"/>
              </w:rPr>
            </w:pPr>
            <w:r>
              <w:rPr>
                <w:rFonts w:ascii="Arial" w:eastAsia="Arial" w:hAnsi="Arial" w:cs="Arial"/>
                <w:color w:val="000000"/>
                <w:sz w:val="24"/>
                <w:szCs w:val="24"/>
              </w:rPr>
              <w:t>staff costs broken down into the number and grade/role of all Supplier Staff (free of any contingency) together with a list of agreed rates against each grade;</w:t>
            </w:r>
          </w:p>
          <w:p w:rsidR="00F462FD" w:rsidRDefault="00F462FD" w:rsidP="00742773">
            <w:pPr>
              <w:numPr>
                <w:ilvl w:val="2"/>
                <w:numId w:val="15"/>
              </w:numPr>
              <w:pBdr>
                <w:top w:val="nil"/>
                <w:left w:val="nil"/>
                <w:bottom w:val="nil"/>
                <w:right w:val="nil"/>
                <w:between w:val="nil"/>
              </w:pBdr>
              <w:tabs>
                <w:tab w:val="left" w:pos="-576"/>
                <w:tab w:val="left" w:pos="739"/>
              </w:tabs>
              <w:spacing w:after="120"/>
              <w:ind w:left="1164" w:hanging="425"/>
              <w:jc w:val="both"/>
              <w:rPr>
                <w:rFonts w:ascii="Arial" w:eastAsia="Arial" w:hAnsi="Arial" w:cs="Arial"/>
                <w:color w:val="000000"/>
                <w:sz w:val="24"/>
                <w:szCs w:val="24"/>
              </w:rPr>
            </w:pPr>
            <w:r>
              <w:rPr>
                <w:rFonts w:ascii="Arial" w:eastAsia="Arial" w:hAnsi="Arial" w:cs="Arial"/>
                <w:color w:val="000000"/>
                <w:sz w:val="24"/>
                <w:szCs w:val="24"/>
              </w:rPr>
              <w:t>a list of Costs underpinning those rates for each grade, being the agreed rate less the Supplier Profit Margin; and</w:t>
            </w:r>
          </w:p>
          <w:p w:rsidR="005F69D5" w:rsidRDefault="00F462FD" w:rsidP="00742773">
            <w:pPr>
              <w:numPr>
                <w:ilvl w:val="2"/>
                <w:numId w:val="15"/>
              </w:numPr>
              <w:pBdr>
                <w:top w:val="nil"/>
                <w:left w:val="nil"/>
                <w:bottom w:val="nil"/>
                <w:right w:val="nil"/>
                <w:between w:val="nil"/>
              </w:pBdr>
              <w:tabs>
                <w:tab w:val="left" w:pos="-576"/>
                <w:tab w:val="left" w:pos="739"/>
              </w:tabs>
              <w:spacing w:after="120"/>
              <w:ind w:left="1164" w:hanging="425"/>
              <w:jc w:val="both"/>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Order Form; </w:t>
            </w:r>
          </w:p>
          <w:p w:rsidR="005F69D5" w:rsidRDefault="00F462FD" w:rsidP="00742773">
            <w:pPr>
              <w:numPr>
                <w:ilvl w:val="2"/>
                <w:numId w:val="15"/>
              </w:numPr>
              <w:pBdr>
                <w:top w:val="nil"/>
                <w:left w:val="nil"/>
                <w:bottom w:val="nil"/>
                <w:right w:val="nil"/>
                <w:between w:val="nil"/>
              </w:pBdr>
              <w:tabs>
                <w:tab w:val="left" w:pos="-576"/>
                <w:tab w:val="left" w:pos="739"/>
              </w:tabs>
              <w:spacing w:after="120"/>
              <w:ind w:left="1164" w:hanging="425"/>
              <w:jc w:val="both"/>
              <w:rPr>
                <w:rFonts w:ascii="Arial" w:eastAsia="Arial" w:hAnsi="Arial" w:cs="Arial"/>
                <w:color w:val="000000"/>
                <w:sz w:val="24"/>
                <w:szCs w:val="24"/>
              </w:rPr>
            </w:pPr>
            <w:r w:rsidRPr="005F69D5">
              <w:rPr>
                <w:rFonts w:ascii="Arial" w:eastAsia="Arial" w:hAnsi="Arial" w:cs="Arial"/>
                <w:color w:val="000000"/>
                <w:sz w:val="24"/>
                <w:szCs w:val="24"/>
              </w:rPr>
              <w:t xml:space="preserve">Overheads; </w:t>
            </w:r>
          </w:p>
          <w:p w:rsidR="005F69D5" w:rsidRDefault="00F462FD" w:rsidP="00742773">
            <w:pPr>
              <w:numPr>
                <w:ilvl w:val="2"/>
                <w:numId w:val="15"/>
              </w:numPr>
              <w:pBdr>
                <w:top w:val="nil"/>
                <w:left w:val="nil"/>
                <w:bottom w:val="nil"/>
                <w:right w:val="nil"/>
                <w:between w:val="nil"/>
              </w:pBdr>
              <w:tabs>
                <w:tab w:val="left" w:pos="-576"/>
                <w:tab w:val="left" w:pos="739"/>
              </w:tabs>
              <w:spacing w:after="120"/>
              <w:ind w:left="1164" w:hanging="425"/>
              <w:jc w:val="both"/>
              <w:rPr>
                <w:rFonts w:ascii="Arial" w:eastAsia="Arial" w:hAnsi="Arial" w:cs="Arial"/>
                <w:color w:val="000000"/>
                <w:sz w:val="24"/>
                <w:szCs w:val="24"/>
              </w:rPr>
            </w:pPr>
            <w:r w:rsidRPr="005F69D5">
              <w:rPr>
                <w:rFonts w:ascii="Arial" w:eastAsia="Arial" w:hAnsi="Arial" w:cs="Arial"/>
                <w:color w:val="000000"/>
                <w:sz w:val="24"/>
                <w:szCs w:val="24"/>
              </w:rPr>
              <w:t>all interest, expenses and any other third party financing costs incurred in relation to the provision of the Deliverables;</w:t>
            </w:r>
          </w:p>
          <w:p w:rsidR="005F69D5" w:rsidRDefault="00F462FD" w:rsidP="00742773">
            <w:pPr>
              <w:numPr>
                <w:ilvl w:val="2"/>
                <w:numId w:val="15"/>
              </w:numPr>
              <w:pBdr>
                <w:top w:val="nil"/>
                <w:left w:val="nil"/>
                <w:bottom w:val="nil"/>
                <w:right w:val="nil"/>
                <w:between w:val="nil"/>
              </w:pBdr>
              <w:tabs>
                <w:tab w:val="left" w:pos="-576"/>
                <w:tab w:val="left" w:pos="739"/>
              </w:tabs>
              <w:spacing w:after="120"/>
              <w:ind w:left="1164" w:hanging="425"/>
              <w:jc w:val="both"/>
              <w:rPr>
                <w:rFonts w:ascii="Arial" w:eastAsia="Arial" w:hAnsi="Arial" w:cs="Arial"/>
                <w:color w:val="000000"/>
                <w:sz w:val="24"/>
                <w:szCs w:val="24"/>
              </w:rPr>
            </w:pPr>
            <w:r w:rsidRPr="005F69D5">
              <w:rPr>
                <w:rFonts w:ascii="Arial" w:eastAsia="Arial" w:hAnsi="Arial" w:cs="Arial"/>
                <w:color w:val="000000"/>
                <w:sz w:val="24"/>
                <w:szCs w:val="24"/>
              </w:rPr>
              <w:t>the Supplier Profit achieved over the Framework Contract Period and on an annual basis;</w:t>
            </w:r>
          </w:p>
          <w:p w:rsidR="005F69D5" w:rsidRDefault="00F462FD" w:rsidP="00742773">
            <w:pPr>
              <w:numPr>
                <w:ilvl w:val="2"/>
                <w:numId w:val="15"/>
              </w:numPr>
              <w:pBdr>
                <w:top w:val="nil"/>
                <w:left w:val="nil"/>
                <w:bottom w:val="nil"/>
                <w:right w:val="nil"/>
                <w:between w:val="nil"/>
              </w:pBdr>
              <w:tabs>
                <w:tab w:val="left" w:pos="-576"/>
                <w:tab w:val="left" w:pos="739"/>
              </w:tabs>
              <w:spacing w:after="120"/>
              <w:ind w:left="1164" w:hanging="425"/>
              <w:jc w:val="both"/>
              <w:rPr>
                <w:rFonts w:ascii="Arial" w:eastAsia="Arial" w:hAnsi="Arial" w:cs="Arial"/>
                <w:color w:val="000000"/>
                <w:sz w:val="24"/>
                <w:szCs w:val="24"/>
              </w:rPr>
            </w:pPr>
            <w:r w:rsidRPr="005F69D5">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rsidR="005F69D5" w:rsidRDefault="00F462FD" w:rsidP="00742773">
            <w:pPr>
              <w:numPr>
                <w:ilvl w:val="2"/>
                <w:numId w:val="15"/>
              </w:numPr>
              <w:pBdr>
                <w:top w:val="nil"/>
                <w:left w:val="nil"/>
                <w:bottom w:val="nil"/>
                <w:right w:val="nil"/>
                <w:between w:val="nil"/>
              </w:pBdr>
              <w:tabs>
                <w:tab w:val="left" w:pos="-576"/>
                <w:tab w:val="left" w:pos="739"/>
              </w:tabs>
              <w:spacing w:after="120"/>
              <w:ind w:left="1164" w:hanging="425"/>
              <w:jc w:val="both"/>
              <w:rPr>
                <w:rFonts w:ascii="Arial" w:eastAsia="Arial" w:hAnsi="Arial" w:cs="Arial"/>
                <w:color w:val="000000"/>
                <w:sz w:val="24"/>
                <w:szCs w:val="24"/>
              </w:rPr>
            </w:pPr>
            <w:r w:rsidRPr="005F69D5">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rsidR="00F462FD" w:rsidRPr="005F69D5" w:rsidRDefault="00F462FD" w:rsidP="00742773">
            <w:pPr>
              <w:numPr>
                <w:ilvl w:val="2"/>
                <w:numId w:val="15"/>
              </w:numPr>
              <w:pBdr>
                <w:top w:val="nil"/>
                <w:left w:val="nil"/>
                <w:bottom w:val="nil"/>
                <w:right w:val="nil"/>
                <w:between w:val="nil"/>
              </w:pBdr>
              <w:tabs>
                <w:tab w:val="left" w:pos="-576"/>
                <w:tab w:val="left" w:pos="739"/>
              </w:tabs>
              <w:spacing w:after="120"/>
              <w:ind w:left="1164" w:hanging="425"/>
              <w:jc w:val="both"/>
              <w:rPr>
                <w:rFonts w:ascii="Arial" w:eastAsia="Arial" w:hAnsi="Arial" w:cs="Arial"/>
                <w:color w:val="000000"/>
                <w:sz w:val="24"/>
                <w:szCs w:val="24"/>
              </w:rPr>
            </w:pPr>
            <w:r w:rsidRPr="005F69D5">
              <w:rPr>
                <w:rFonts w:ascii="Arial" w:eastAsia="Arial" w:hAnsi="Arial" w:cs="Arial"/>
                <w:color w:val="000000"/>
                <w:sz w:val="24"/>
                <w:szCs w:val="24"/>
              </w:rPr>
              <w:t>the actual Costs profile for each Service Period;</w:t>
            </w:r>
          </w:p>
        </w:tc>
      </w:tr>
      <w:tr w:rsidR="003F0DC7" w:rsidTr="00801010">
        <w:tc>
          <w:tcPr>
            <w:tcW w:w="2263" w:type="dxa"/>
          </w:tcPr>
          <w:p w:rsidR="003F0DC7" w:rsidRDefault="003F0DC7" w:rsidP="003F0DC7">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lastRenderedPageBreak/>
              <w:t>"Order"</w:t>
            </w:r>
          </w:p>
        </w:tc>
        <w:tc>
          <w:tcPr>
            <w:tcW w:w="7088" w:type="dxa"/>
          </w:tcPr>
          <w:p w:rsidR="003F0DC7" w:rsidRDefault="003F0DC7" w:rsidP="003F0DC7">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3F0DC7" w:rsidTr="00801010">
        <w:tc>
          <w:tcPr>
            <w:tcW w:w="2263" w:type="dxa"/>
          </w:tcPr>
          <w:p w:rsidR="003F0DC7" w:rsidRDefault="003F0DC7" w:rsidP="003F0DC7">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"Order Form"</w:t>
            </w:r>
          </w:p>
        </w:tc>
        <w:tc>
          <w:tcPr>
            <w:tcW w:w="7088" w:type="dxa"/>
          </w:tcPr>
          <w:p w:rsidR="003F0DC7" w:rsidRDefault="003F0DC7" w:rsidP="003F0DC7">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3F0DC7" w:rsidTr="00801010">
        <w:tc>
          <w:tcPr>
            <w:tcW w:w="2263" w:type="dxa"/>
          </w:tcPr>
          <w:p w:rsidR="003F0DC7" w:rsidRDefault="003F0DC7" w:rsidP="003F0DC7">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"Order Form Template"</w:t>
            </w:r>
          </w:p>
        </w:tc>
        <w:tc>
          <w:tcPr>
            <w:tcW w:w="7088" w:type="dxa"/>
          </w:tcPr>
          <w:p w:rsidR="003F0DC7" w:rsidRDefault="003F0DC7" w:rsidP="003F0DC7">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3F0DC7" w:rsidTr="00801010">
        <w:tc>
          <w:tcPr>
            <w:tcW w:w="2263" w:type="dxa"/>
          </w:tcPr>
          <w:p w:rsidR="003F0DC7" w:rsidRDefault="003F0DC7" w:rsidP="003F0DC7">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lastRenderedPageBreak/>
              <w:t>"Other Contracting Authority"</w:t>
            </w:r>
          </w:p>
        </w:tc>
        <w:tc>
          <w:tcPr>
            <w:tcW w:w="7088" w:type="dxa"/>
          </w:tcPr>
          <w:p w:rsidR="003F0DC7" w:rsidRDefault="003F0DC7" w:rsidP="003F0DC7">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3F0DC7" w:rsidTr="00801010">
        <w:tc>
          <w:tcPr>
            <w:tcW w:w="2263" w:type="dxa"/>
          </w:tcPr>
          <w:p w:rsidR="003F0DC7" w:rsidRDefault="003F0DC7" w:rsidP="003F0DC7">
            <w:pPr>
              <w:keepNext/>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"Overhead"</w:t>
            </w:r>
          </w:p>
        </w:tc>
        <w:tc>
          <w:tcPr>
            <w:tcW w:w="7088" w:type="dxa"/>
          </w:tcPr>
          <w:p w:rsidR="003F0DC7" w:rsidRDefault="003F0DC7" w:rsidP="003F0DC7">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3F0DC7" w:rsidTr="00801010">
        <w:tc>
          <w:tcPr>
            <w:tcW w:w="2263" w:type="dxa"/>
          </w:tcPr>
          <w:p w:rsidR="003F0DC7" w:rsidRDefault="003F0DC7" w:rsidP="003F0DC7">
            <w:pPr>
              <w:keepNext/>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"Parliament"</w:t>
            </w:r>
          </w:p>
        </w:tc>
        <w:tc>
          <w:tcPr>
            <w:tcW w:w="7088" w:type="dxa"/>
          </w:tcPr>
          <w:p w:rsidR="003F0DC7" w:rsidRDefault="003F0DC7" w:rsidP="003F0DC7">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3F0DC7" w:rsidTr="00801010">
        <w:tc>
          <w:tcPr>
            <w:tcW w:w="2263" w:type="dxa"/>
          </w:tcPr>
          <w:p w:rsidR="003F0DC7" w:rsidRDefault="003F0DC7" w:rsidP="003F0DC7">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"Party"</w:t>
            </w:r>
          </w:p>
        </w:tc>
        <w:tc>
          <w:tcPr>
            <w:tcW w:w="7088" w:type="dxa"/>
          </w:tcPr>
          <w:p w:rsidR="003F0DC7" w:rsidRDefault="003F0DC7" w:rsidP="003F0DC7">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proofErr w:type="gramStart"/>
            <w:r>
              <w:rPr>
                <w:rFonts w:ascii="Arial" w:eastAsia="Arial" w:hAnsi="Arial" w:cs="Arial"/>
                <w:color w:val="000000"/>
                <w:sz w:val="24"/>
                <w:szCs w:val="24"/>
              </w:rPr>
              <w:t>in</w:t>
            </w:r>
            <w:proofErr w:type="gramEnd"/>
            <w:r>
              <w:rPr>
                <w:rFonts w:ascii="Arial" w:eastAsia="Arial" w:hAnsi="Arial" w:cs="Arial"/>
                <w:color w:val="000000"/>
                <w:sz w:val="24"/>
                <w:szCs w:val="24"/>
              </w:rPr>
              <w:t xml:space="preserve"> the context of the Framework Contract, CCS or the Supplier, and in the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3F0DC7" w:rsidTr="00801010">
        <w:tc>
          <w:tcPr>
            <w:tcW w:w="2263" w:type="dxa"/>
          </w:tcPr>
          <w:p w:rsidR="003F0DC7" w:rsidRDefault="003F0DC7" w:rsidP="003F0DC7">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7088" w:type="dxa"/>
          </w:tcPr>
          <w:p w:rsidR="003F0DC7" w:rsidRDefault="003F0DC7" w:rsidP="003F0DC7">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3F0DC7" w:rsidTr="00801010">
        <w:tc>
          <w:tcPr>
            <w:tcW w:w="2263" w:type="dxa"/>
          </w:tcPr>
          <w:p w:rsidR="003F0DC7" w:rsidRDefault="003F0DC7" w:rsidP="003F0DC7">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"Personal Data"</w:t>
            </w:r>
          </w:p>
        </w:tc>
        <w:tc>
          <w:tcPr>
            <w:tcW w:w="7088" w:type="dxa"/>
          </w:tcPr>
          <w:p w:rsidR="003F0DC7" w:rsidRDefault="003F0DC7" w:rsidP="003F0DC7">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3F0DC7" w:rsidTr="00801010">
        <w:tc>
          <w:tcPr>
            <w:tcW w:w="2263" w:type="dxa"/>
          </w:tcPr>
          <w:p w:rsidR="003F0DC7" w:rsidRDefault="003F0DC7" w:rsidP="003F0DC7">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088" w:type="dxa"/>
          </w:tcPr>
          <w:p w:rsidR="003F0DC7" w:rsidRDefault="003F0DC7" w:rsidP="003F0DC7">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3F0DC7" w:rsidTr="00801010">
        <w:tc>
          <w:tcPr>
            <w:tcW w:w="2263" w:type="dxa"/>
          </w:tcPr>
          <w:p w:rsidR="003F0DC7" w:rsidRDefault="003F0DC7" w:rsidP="003F0DC7">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“Personnel”</w:t>
            </w:r>
          </w:p>
        </w:tc>
        <w:tc>
          <w:tcPr>
            <w:tcW w:w="7088" w:type="dxa"/>
          </w:tcPr>
          <w:p w:rsidR="003F0DC7" w:rsidRDefault="003F0DC7" w:rsidP="003F0DC7">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 xml:space="preserve">all directors, officers, employees, agents, consultants and suppliers of a Party and/or of any Subcontractor and/or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engaged in the performance of its obligations under a Contract;</w:t>
            </w:r>
          </w:p>
        </w:tc>
      </w:tr>
      <w:tr w:rsidR="003F0DC7" w:rsidTr="00801010">
        <w:tc>
          <w:tcPr>
            <w:tcW w:w="2263" w:type="dxa"/>
          </w:tcPr>
          <w:p w:rsidR="003F0DC7" w:rsidRDefault="003F0DC7" w:rsidP="003F0DC7">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088" w:type="dxa"/>
          </w:tcPr>
          <w:p w:rsidR="003F0DC7" w:rsidRDefault="003F0DC7" w:rsidP="003F0DC7">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10">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3F0DC7" w:rsidTr="00801010">
        <w:tc>
          <w:tcPr>
            <w:tcW w:w="2263" w:type="dxa"/>
          </w:tcPr>
          <w:p w:rsidR="003F0DC7" w:rsidRDefault="003F0DC7" w:rsidP="003F0DC7">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“Processing”</w:t>
            </w:r>
          </w:p>
        </w:tc>
        <w:tc>
          <w:tcPr>
            <w:tcW w:w="7088" w:type="dxa"/>
          </w:tcPr>
          <w:p w:rsidR="003F0DC7" w:rsidRDefault="003F0DC7" w:rsidP="003F0DC7">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3F0DC7" w:rsidTr="00801010">
        <w:tc>
          <w:tcPr>
            <w:tcW w:w="2263" w:type="dxa"/>
          </w:tcPr>
          <w:p w:rsidR="003F0DC7" w:rsidRDefault="003F0DC7" w:rsidP="003F0DC7">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“Processor”</w:t>
            </w:r>
          </w:p>
        </w:tc>
        <w:tc>
          <w:tcPr>
            <w:tcW w:w="7088" w:type="dxa"/>
          </w:tcPr>
          <w:p w:rsidR="003F0DC7" w:rsidRDefault="003F0DC7" w:rsidP="003F0DC7">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3F0DC7" w:rsidTr="00801010">
        <w:tc>
          <w:tcPr>
            <w:tcW w:w="2263" w:type="dxa"/>
          </w:tcPr>
          <w:p w:rsidR="003F0DC7" w:rsidRDefault="003F0DC7" w:rsidP="003F0DC7">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088" w:type="dxa"/>
          </w:tcPr>
          <w:p w:rsidR="003F0DC7" w:rsidRDefault="003F0DC7" w:rsidP="003F0DC7">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3F0DC7" w:rsidTr="00801010">
        <w:tc>
          <w:tcPr>
            <w:tcW w:w="2263" w:type="dxa"/>
          </w:tcPr>
          <w:p w:rsidR="003F0DC7" w:rsidRDefault="003F0DC7" w:rsidP="003F0DC7">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088" w:type="dxa"/>
          </w:tcPr>
          <w:p w:rsidR="003F0DC7" w:rsidRDefault="003F0DC7" w:rsidP="003F0DC7">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3F0DC7" w:rsidTr="00801010">
        <w:tc>
          <w:tcPr>
            <w:tcW w:w="2263" w:type="dxa"/>
          </w:tcPr>
          <w:p w:rsidR="003F0DC7" w:rsidRDefault="003F0DC7" w:rsidP="003F0DC7">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“Progress Report”</w:t>
            </w:r>
          </w:p>
        </w:tc>
        <w:tc>
          <w:tcPr>
            <w:tcW w:w="7088" w:type="dxa"/>
          </w:tcPr>
          <w:p w:rsidR="003F0DC7" w:rsidRDefault="003F0DC7" w:rsidP="003F0DC7">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3F0DC7" w:rsidTr="00801010">
        <w:tc>
          <w:tcPr>
            <w:tcW w:w="2263" w:type="dxa"/>
          </w:tcPr>
          <w:p w:rsidR="003F0DC7" w:rsidRDefault="003F0DC7" w:rsidP="003F0DC7">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lastRenderedPageBreak/>
              <w:t>“Progress Report Frequency”</w:t>
            </w:r>
          </w:p>
        </w:tc>
        <w:tc>
          <w:tcPr>
            <w:tcW w:w="7088" w:type="dxa"/>
          </w:tcPr>
          <w:p w:rsidR="003F0DC7" w:rsidRDefault="003F0DC7" w:rsidP="003F0DC7">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3F0DC7" w:rsidTr="00801010">
        <w:tc>
          <w:tcPr>
            <w:tcW w:w="2263" w:type="dxa"/>
          </w:tcPr>
          <w:p w:rsidR="003F0DC7" w:rsidRDefault="003F0DC7" w:rsidP="003F0DC7">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“Prohibited Acts”</w:t>
            </w:r>
          </w:p>
        </w:tc>
        <w:tc>
          <w:tcPr>
            <w:tcW w:w="7088" w:type="dxa"/>
          </w:tcPr>
          <w:p w:rsidR="003F0DC7" w:rsidRDefault="003F0DC7" w:rsidP="00742773">
            <w:pPr>
              <w:numPr>
                <w:ilvl w:val="1"/>
                <w:numId w:val="16"/>
              </w:numPr>
              <w:pBdr>
                <w:top w:val="nil"/>
                <w:left w:val="nil"/>
                <w:bottom w:val="nil"/>
                <w:right w:val="nil"/>
                <w:between w:val="nil"/>
              </w:pBdr>
              <w:tabs>
                <w:tab w:val="left" w:pos="-576"/>
                <w:tab w:val="left" w:pos="455"/>
              </w:tabs>
              <w:spacing w:after="120"/>
              <w:ind w:left="455"/>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rsidR="003F0DC7" w:rsidRDefault="003F0DC7" w:rsidP="00742773">
            <w:pPr>
              <w:numPr>
                <w:ilvl w:val="2"/>
                <w:numId w:val="16"/>
              </w:numPr>
              <w:pBdr>
                <w:top w:val="nil"/>
                <w:left w:val="nil"/>
                <w:bottom w:val="nil"/>
                <w:right w:val="nil"/>
                <w:between w:val="nil"/>
              </w:pBdr>
              <w:tabs>
                <w:tab w:val="left" w:pos="-179"/>
                <w:tab w:val="left" w:pos="-9"/>
              </w:tabs>
              <w:spacing w:after="120"/>
              <w:ind w:left="1306" w:hanging="425"/>
              <w:jc w:val="both"/>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rsidR="003F0DC7" w:rsidRDefault="003F0DC7" w:rsidP="00742773">
            <w:pPr>
              <w:numPr>
                <w:ilvl w:val="2"/>
                <w:numId w:val="16"/>
              </w:numPr>
              <w:pBdr>
                <w:top w:val="nil"/>
                <w:left w:val="nil"/>
                <w:bottom w:val="nil"/>
                <w:right w:val="nil"/>
                <w:between w:val="nil"/>
              </w:pBdr>
              <w:tabs>
                <w:tab w:val="left" w:pos="-179"/>
                <w:tab w:val="left" w:pos="-9"/>
              </w:tabs>
              <w:spacing w:after="120"/>
              <w:ind w:left="1306" w:hanging="425"/>
              <w:jc w:val="both"/>
              <w:rPr>
                <w:rFonts w:ascii="Arial" w:eastAsia="Arial" w:hAnsi="Arial" w:cs="Arial"/>
                <w:color w:val="000000"/>
                <w:sz w:val="24"/>
                <w:szCs w:val="24"/>
              </w:rPr>
            </w:pPr>
            <w:r>
              <w:rPr>
                <w:rFonts w:ascii="Arial" w:eastAsia="Arial" w:hAnsi="Arial" w:cs="Arial"/>
                <w:color w:val="000000"/>
                <w:sz w:val="24"/>
                <w:szCs w:val="24"/>
              </w:rPr>
              <w:t xml:space="preserve">reward that person for improper performance of a relevant function or activity; </w:t>
            </w:r>
          </w:p>
          <w:p w:rsidR="006708DF" w:rsidRDefault="003F0DC7" w:rsidP="00742773">
            <w:pPr>
              <w:numPr>
                <w:ilvl w:val="1"/>
                <w:numId w:val="16"/>
              </w:numPr>
              <w:pBdr>
                <w:top w:val="nil"/>
                <w:left w:val="nil"/>
                <w:bottom w:val="nil"/>
                <w:right w:val="nil"/>
                <w:between w:val="nil"/>
              </w:pBdr>
              <w:tabs>
                <w:tab w:val="left" w:pos="-576"/>
                <w:tab w:val="left" w:pos="455"/>
              </w:tabs>
              <w:spacing w:after="120"/>
              <w:ind w:left="455" w:hanging="288"/>
              <w:jc w:val="both"/>
              <w:rPr>
                <w:rFonts w:ascii="Arial" w:eastAsia="Arial" w:hAnsi="Arial" w:cs="Arial"/>
                <w:color w:val="000000"/>
                <w:sz w:val="24"/>
                <w:szCs w:val="24"/>
              </w:rPr>
            </w:pPr>
            <w:r>
              <w:rPr>
                <w:rFonts w:ascii="Arial" w:eastAsia="Arial" w:hAnsi="Arial" w:cs="Arial"/>
                <w:color w:val="000000"/>
                <w:sz w:val="24"/>
                <w:szCs w:val="24"/>
              </w:rPr>
              <w:t xml:space="preserve">to directly or indirectly request, agree to receive or accept any financial or other advantage as an inducement or a reward for improper performance of a relevant function or activity in connection with each Contract; </w:t>
            </w:r>
            <w:r w:rsidR="006708DF">
              <w:rPr>
                <w:rFonts w:ascii="Arial" w:eastAsia="Arial" w:hAnsi="Arial" w:cs="Arial"/>
                <w:color w:val="000000"/>
                <w:sz w:val="24"/>
                <w:szCs w:val="24"/>
              </w:rPr>
              <w:t>or</w:t>
            </w:r>
          </w:p>
          <w:p w:rsidR="003F0DC7" w:rsidRPr="006708DF" w:rsidRDefault="006708DF" w:rsidP="00742773">
            <w:pPr>
              <w:numPr>
                <w:ilvl w:val="1"/>
                <w:numId w:val="16"/>
              </w:numPr>
              <w:pBdr>
                <w:top w:val="nil"/>
                <w:left w:val="nil"/>
                <w:bottom w:val="nil"/>
                <w:right w:val="nil"/>
                <w:between w:val="nil"/>
              </w:pBdr>
              <w:tabs>
                <w:tab w:val="left" w:pos="-576"/>
                <w:tab w:val="left" w:pos="455"/>
              </w:tabs>
              <w:spacing w:after="120"/>
              <w:ind w:left="455" w:hanging="288"/>
              <w:jc w:val="both"/>
              <w:rPr>
                <w:rFonts w:ascii="Arial" w:eastAsia="Arial" w:hAnsi="Arial" w:cs="Arial"/>
                <w:color w:val="000000"/>
                <w:sz w:val="24"/>
                <w:szCs w:val="24"/>
              </w:rPr>
            </w:pPr>
            <w:r>
              <w:rPr>
                <w:rFonts w:ascii="Arial" w:eastAsia="Arial" w:hAnsi="Arial" w:cs="Arial"/>
                <w:color w:val="000000"/>
                <w:sz w:val="24"/>
                <w:szCs w:val="24"/>
              </w:rPr>
              <w:t>committing any offence:</w:t>
            </w:r>
          </w:p>
          <w:p w:rsidR="003F0DC7" w:rsidRDefault="003F0DC7" w:rsidP="00742773">
            <w:pPr>
              <w:numPr>
                <w:ilvl w:val="2"/>
                <w:numId w:val="16"/>
              </w:numPr>
              <w:pBdr>
                <w:top w:val="nil"/>
                <w:left w:val="nil"/>
                <w:bottom w:val="nil"/>
                <w:right w:val="nil"/>
                <w:between w:val="nil"/>
              </w:pBdr>
              <w:tabs>
                <w:tab w:val="left" w:pos="-179"/>
                <w:tab w:val="left" w:pos="1022"/>
              </w:tabs>
              <w:spacing w:after="120"/>
              <w:ind w:left="1022"/>
              <w:jc w:val="both"/>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rsidR="003F0DC7" w:rsidRDefault="003F0DC7" w:rsidP="00742773">
            <w:pPr>
              <w:numPr>
                <w:ilvl w:val="2"/>
                <w:numId w:val="16"/>
              </w:numPr>
              <w:pBdr>
                <w:top w:val="nil"/>
                <w:left w:val="nil"/>
                <w:bottom w:val="nil"/>
                <w:right w:val="nil"/>
                <w:between w:val="nil"/>
              </w:pBdr>
              <w:tabs>
                <w:tab w:val="left" w:pos="-179"/>
                <w:tab w:val="left" w:pos="1022"/>
              </w:tabs>
              <w:spacing w:after="120"/>
              <w:ind w:left="1022"/>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rsidR="003F0DC7" w:rsidRDefault="003F0DC7" w:rsidP="00742773">
            <w:pPr>
              <w:numPr>
                <w:ilvl w:val="2"/>
                <w:numId w:val="16"/>
              </w:numPr>
              <w:pBdr>
                <w:top w:val="nil"/>
                <w:left w:val="nil"/>
                <w:bottom w:val="nil"/>
                <w:right w:val="nil"/>
                <w:between w:val="nil"/>
              </w:pBdr>
              <w:tabs>
                <w:tab w:val="left" w:pos="-179"/>
                <w:tab w:val="left" w:pos="1022"/>
              </w:tabs>
              <w:spacing w:after="120"/>
              <w:ind w:left="1022"/>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rsidR="003F0DC7" w:rsidRDefault="003F0DC7" w:rsidP="00742773">
            <w:pPr>
              <w:numPr>
                <w:ilvl w:val="1"/>
                <w:numId w:val="16"/>
              </w:numPr>
              <w:pBdr>
                <w:top w:val="nil"/>
                <w:left w:val="nil"/>
                <w:bottom w:val="nil"/>
                <w:right w:val="nil"/>
                <w:between w:val="nil"/>
              </w:pBdr>
              <w:tabs>
                <w:tab w:val="left" w:pos="-576"/>
                <w:tab w:val="left" w:pos="144"/>
              </w:tabs>
              <w:spacing w:after="120"/>
              <w:ind w:left="455" w:hanging="283"/>
              <w:jc w:val="both"/>
              <w:rPr>
                <w:rFonts w:ascii="Arial" w:eastAsia="Arial" w:hAnsi="Arial" w:cs="Arial"/>
                <w:color w:val="000000"/>
                <w:sz w:val="24"/>
                <w:szCs w:val="24"/>
              </w:rPr>
            </w:pP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3F0DC7" w:rsidTr="00801010">
        <w:tc>
          <w:tcPr>
            <w:tcW w:w="2263" w:type="dxa"/>
          </w:tcPr>
          <w:p w:rsidR="003F0DC7" w:rsidRDefault="003F0DC7" w:rsidP="003F0DC7">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“Protective Measures”</w:t>
            </w:r>
          </w:p>
        </w:tc>
        <w:tc>
          <w:tcPr>
            <w:tcW w:w="7088" w:type="dxa"/>
          </w:tcPr>
          <w:p w:rsidR="003F0DC7" w:rsidRDefault="003F0DC7" w:rsidP="003F0DC7">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appropriate technical and organisational measures which may include: pseudonymising</w:t>
            </w:r>
            <w:bookmarkStart w:id="4" w:name="_GoBack"/>
            <w:bookmarkEnd w:id="4"/>
            <w:r>
              <w:rPr>
                <w:rFonts w:ascii="Arial" w:eastAsia="Arial" w:hAnsi="Arial" w:cs="Arial"/>
                <w:color w:val="000000"/>
                <w:sz w:val="24"/>
                <w:szCs w:val="24"/>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rsidR="003F0DC7" w:rsidTr="00801010">
        <w:tc>
          <w:tcPr>
            <w:tcW w:w="2263" w:type="dxa"/>
          </w:tcPr>
          <w:p w:rsidR="003F0DC7" w:rsidRDefault="003F0DC7" w:rsidP="003F0DC7">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“Rating Agency”</w:t>
            </w:r>
          </w:p>
        </w:tc>
        <w:tc>
          <w:tcPr>
            <w:tcW w:w="7088" w:type="dxa"/>
          </w:tcPr>
          <w:p w:rsidR="003F0DC7" w:rsidRDefault="003F0DC7" w:rsidP="003F0DC7">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as defined in the Framework Award Form or the Order Form, as the context requires;</w:t>
            </w:r>
          </w:p>
        </w:tc>
      </w:tr>
      <w:tr w:rsidR="003F0DC7" w:rsidTr="00801010">
        <w:tc>
          <w:tcPr>
            <w:tcW w:w="2263" w:type="dxa"/>
          </w:tcPr>
          <w:p w:rsidR="003F0DC7" w:rsidRDefault="003F0DC7" w:rsidP="003F0DC7">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“Recall”</w:t>
            </w:r>
          </w:p>
        </w:tc>
        <w:tc>
          <w:tcPr>
            <w:tcW w:w="7088" w:type="dxa"/>
          </w:tcPr>
          <w:p w:rsidR="003F0DC7" w:rsidRDefault="003F0DC7" w:rsidP="003F0DC7">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3F0DC7" w:rsidTr="00801010">
        <w:tc>
          <w:tcPr>
            <w:tcW w:w="2263" w:type="dxa"/>
          </w:tcPr>
          <w:p w:rsidR="003F0DC7" w:rsidRDefault="003F0DC7" w:rsidP="003F0DC7">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"Recipient Party"</w:t>
            </w:r>
          </w:p>
        </w:tc>
        <w:tc>
          <w:tcPr>
            <w:tcW w:w="7088" w:type="dxa"/>
          </w:tcPr>
          <w:p w:rsidR="003F0DC7" w:rsidRDefault="003F0DC7" w:rsidP="003F0DC7">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3F0DC7" w:rsidTr="00801010">
        <w:tc>
          <w:tcPr>
            <w:tcW w:w="2263" w:type="dxa"/>
          </w:tcPr>
          <w:p w:rsidR="003F0DC7" w:rsidRDefault="003F0DC7" w:rsidP="003F0DC7">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lastRenderedPageBreak/>
              <w:t>"Rectification Plan"</w:t>
            </w:r>
          </w:p>
        </w:tc>
        <w:tc>
          <w:tcPr>
            <w:tcW w:w="7088" w:type="dxa"/>
          </w:tcPr>
          <w:p w:rsidR="003F0DC7" w:rsidRDefault="003F0DC7" w:rsidP="003F0DC7">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which shall include:</w:t>
            </w:r>
          </w:p>
          <w:p w:rsidR="003F0DC7" w:rsidRDefault="003F0DC7" w:rsidP="00742773">
            <w:pPr>
              <w:numPr>
                <w:ilvl w:val="1"/>
                <w:numId w:val="17"/>
              </w:numPr>
              <w:pBdr>
                <w:top w:val="nil"/>
                <w:left w:val="nil"/>
                <w:bottom w:val="nil"/>
                <w:right w:val="nil"/>
                <w:between w:val="nil"/>
              </w:pBdr>
              <w:tabs>
                <w:tab w:val="left" w:pos="-576"/>
                <w:tab w:val="left" w:pos="597"/>
              </w:tabs>
              <w:spacing w:after="120"/>
              <w:ind w:left="455" w:hanging="283"/>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rsidR="003F0DC7" w:rsidRDefault="003F0DC7" w:rsidP="00742773">
            <w:pPr>
              <w:numPr>
                <w:ilvl w:val="1"/>
                <w:numId w:val="17"/>
              </w:numPr>
              <w:pBdr>
                <w:top w:val="nil"/>
                <w:left w:val="nil"/>
                <w:bottom w:val="nil"/>
                <w:right w:val="nil"/>
                <w:between w:val="nil"/>
              </w:pBdr>
              <w:tabs>
                <w:tab w:val="left" w:pos="-576"/>
                <w:tab w:val="left" w:pos="597"/>
              </w:tabs>
              <w:spacing w:after="120"/>
              <w:ind w:left="455" w:hanging="283"/>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rsidR="003F0DC7" w:rsidRDefault="003F0DC7" w:rsidP="00742773">
            <w:pPr>
              <w:numPr>
                <w:ilvl w:val="1"/>
                <w:numId w:val="17"/>
              </w:numPr>
              <w:pBdr>
                <w:top w:val="nil"/>
                <w:left w:val="nil"/>
                <w:bottom w:val="nil"/>
                <w:right w:val="nil"/>
                <w:between w:val="nil"/>
              </w:pBdr>
              <w:tabs>
                <w:tab w:val="left" w:pos="-576"/>
                <w:tab w:val="left" w:pos="597"/>
              </w:tabs>
              <w:spacing w:after="120"/>
              <w:ind w:left="455" w:hanging="283"/>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3F0DC7" w:rsidTr="00801010">
        <w:tc>
          <w:tcPr>
            <w:tcW w:w="2263" w:type="dxa"/>
          </w:tcPr>
          <w:p w:rsidR="003F0DC7" w:rsidRDefault="003F0DC7" w:rsidP="003F0DC7">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7088" w:type="dxa"/>
          </w:tcPr>
          <w:p w:rsidR="003F0DC7" w:rsidRDefault="003F0DC7" w:rsidP="003F0DC7">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3F0DC7" w:rsidTr="00801010">
        <w:tc>
          <w:tcPr>
            <w:tcW w:w="2263" w:type="dxa"/>
          </w:tcPr>
          <w:p w:rsidR="003F0DC7" w:rsidRDefault="003F0DC7" w:rsidP="003F0DC7">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"Regulations"</w:t>
            </w:r>
          </w:p>
        </w:tc>
        <w:tc>
          <w:tcPr>
            <w:tcW w:w="7088" w:type="dxa"/>
          </w:tcPr>
          <w:p w:rsidR="003F0DC7" w:rsidRDefault="003F0DC7" w:rsidP="003F0DC7">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3F0DC7" w:rsidTr="00801010">
        <w:tc>
          <w:tcPr>
            <w:tcW w:w="2263" w:type="dxa"/>
          </w:tcPr>
          <w:p w:rsidR="003F0DC7" w:rsidRDefault="003F0DC7" w:rsidP="003F0DC7">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088" w:type="dxa"/>
          </w:tcPr>
          <w:p w:rsidR="003F0DC7" w:rsidRDefault="003F0DC7" w:rsidP="003F0DC7">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3F0DC7" w:rsidRDefault="003F0DC7" w:rsidP="00742773">
            <w:pPr>
              <w:numPr>
                <w:ilvl w:val="1"/>
                <w:numId w:val="3"/>
              </w:numPr>
              <w:pBdr>
                <w:top w:val="nil"/>
                <w:left w:val="nil"/>
                <w:bottom w:val="nil"/>
                <w:right w:val="nil"/>
                <w:between w:val="nil"/>
              </w:pBdr>
              <w:tabs>
                <w:tab w:val="left" w:pos="-576"/>
                <w:tab w:val="left" w:pos="455"/>
              </w:tabs>
              <w:spacing w:after="120"/>
              <w:ind w:left="455" w:hanging="283"/>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rsidR="003F0DC7" w:rsidRDefault="003F0DC7" w:rsidP="00742773">
            <w:pPr>
              <w:numPr>
                <w:ilvl w:val="1"/>
                <w:numId w:val="3"/>
              </w:numPr>
              <w:pBdr>
                <w:top w:val="nil"/>
                <w:left w:val="nil"/>
                <w:bottom w:val="nil"/>
                <w:right w:val="nil"/>
                <w:between w:val="nil"/>
              </w:pBdr>
              <w:tabs>
                <w:tab w:val="left" w:pos="-576"/>
                <w:tab w:val="left" w:pos="455"/>
              </w:tabs>
              <w:spacing w:after="120"/>
              <w:ind w:left="455" w:hanging="283"/>
              <w:jc w:val="both"/>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3F0DC7" w:rsidTr="00801010">
        <w:tc>
          <w:tcPr>
            <w:tcW w:w="2263" w:type="dxa"/>
          </w:tcPr>
          <w:p w:rsidR="003F0DC7" w:rsidRDefault="003F0DC7" w:rsidP="003F0DC7">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7088" w:type="dxa"/>
          </w:tcPr>
          <w:p w:rsidR="003F0DC7" w:rsidRDefault="003F0DC7" w:rsidP="003F0DC7">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3F0DC7" w:rsidTr="00801010">
        <w:tc>
          <w:tcPr>
            <w:tcW w:w="2263" w:type="dxa"/>
          </w:tcPr>
          <w:p w:rsidR="003F0DC7" w:rsidRDefault="003F0DC7" w:rsidP="003F0DC7">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088" w:type="dxa"/>
          </w:tcPr>
          <w:p w:rsidR="003F0DC7" w:rsidRDefault="003F0DC7" w:rsidP="00742773">
            <w:pPr>
              <w:numPr>
                <w:ilvl w:val="1"/>
                <w:numId w:val="4"/>
              </w:numPr>
              <w:pBdr>
                <w:top w:val="nil"/>
                <w:left w:val="nil"/>
                <w:bottom w:val="nil"/>
                <w:right w:val="nil"/>
                <w:between w:val="nil"/>
              </w:pBdr>
              <w:tabs>
                <w:tab w:val="left" w:pos="-576"/>
                <w:tab w:val="left" w:pos="455"/>
              </w:tabs>
              <w:spacing w:after="120"/>
              <w:ind w:left="455"/>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6708DF" w:rsidRDefault="003F0DC7" w:rsidP="00742773">
            <w:pPr>
              <w:numPr>
                <w:ilvl w:val="1"/>
                <w:numId w:val="4"/>
              </w:numPr>
              <w:pBdr>
                <w:top w:val="nil"/>
                <w:left w:val="nil"/>
                <w:bottom w:val="nil"/>
                <w:right w:val="nil"/>
                <w:between w:val="nil"/>
              </w:pBdr>
              <w:tabs>
                <w:tab w:val="left" w:pos="-576"/>
                <w:tab w:val="left" w:pos="455"/>
              </w:tabs>
              <w:spacing w:after="120"/>
              <w:ind w:left="455" w:hanging="288"/>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3F0DC7" w:rsidRPr="006708DF" w:rsidRDefault="003F0DC7" w:rsidP="00742773">
            <w:pPr>
              <w:numPr>
                <w:ilvl w:val="1"/>
                <w:numId w:val="4"/>
              </w:numPr>
              <w:pBdr>
                <w:top w:val="nil"/>
                <w:left w:val="nil"/>
                <w:bottom w:val="nil"/>
                <w:right w:val="nil"/>
                <w:between w:val="nil"/>
              </w:pBdr>
              <w:tabs>
                <w:tab w:val="left" w:pos="-576"/>
                <w:tab w:val="left" w:pos="455"/>
              </w:tabs>
              <w:spacing w:after="120"/>
              <w:ind w:left="455" w:hanging="288"/>
              <w:jc w:val="both"/>
              <w:rPr>
                <w:rFonts w:ascii="Arial" w:eastAsia="Arial" w:hAnsi="Arial" w:cs="Arial"/>
                <w:color w:val="000000"/>
                <w:sz w:val="24"/>
                <w:szCs w:val="24"/>
              </w:rPr>
            </w:pPr>
            <w:r w:rsidRPr="006708DF">
              <w:rPr>
                <w:rFonts w:ascii="Arial" w:eastAsia="Arial" w:hAnsi="Arial" w:cs="Arial"/>
                <w:color w:val="000000"/>
                <w:sz w:val="24"/>
                <w:szCs w:val="24"/>
              </w:rPr>
              <w:t>information derived from any of the above;</w:t>
            </w:r>
          </w:p>
        </w:tc>
      </w:tr>
      <w:tr w:rsidR="003F0DC7" w:rsidTr="00801010">
        <w:tc>
          <w:tcPr>
            <w:tcW w:w="2263" w:type="dxa"/>
          </w:tcPr>
          <w:p w:rsidR="003F0DC7" w:rsidRDefault="003F0DC7" w:rsidP="003F0DC7">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lastRenderedPageBreak/>
              <w:t>"Relevant   Requirements"</w:t>
            </w:r>
          </w:p>
        </w:tc>
        <w:tc>
          <w:tcPr>
            <w:tcW w:w="7088" w:type="dxa"/>
          </w:tcPr>
          <w:p w:rsidR="003F0DC7" w:rsidRDefault="003F0DC7" w:rsidP="003F0DC7">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3F0DC7" w:rsidTr="00801010">
        <w:tc>
          <w:tcPr>
            <w:tcW w:w="2263" w:type="dxa"/>
          </w:tcPr>
          <w:p w:rsidR="003F0DC7" w:rsidRDefault="003F0DC7" w:rsidP="003F0DC7">
            <w:pPr>
              <w:keepNext/>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088" w:type="dxa"/>
          </w:tcPr>
          <w:p w:rsidR="003F0DC7" w:rsidRDefault="003F0DC7" w:rsidP="003F0DC7">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3F0DC7" w:rsidTr="00801010">
        <w:tc>
          <w:tcPr>
            <w:tcW w:w="2263" w:type="dxa"/>
          </w:tcPr>
          <w:p w:rsidR="003F0DC7" w:rsidRDefault="003F0DC7" w:rsidP="003F0DC7">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"Reminder Notice"</w:t>
            </w:r>
          </w:p>
        </w:tc>
        <w:tc>
          <w:tcPr>
            <w:tcW w:w="7088" w:type="dxa"/>
          </w:tcPr>
          <w:p w:rsidR="003F0DC7" w:rsidRDefault="003F0DC7" w:rsidP="003F0DC7">
            <w:pPr>
              <w:pBdr>
                <w:top w:val="nil"/>
                <w:left w:val="nil"/>
                <w:bottom w:val="nil"/>
                <w:right w:val="nil"/>
                <w:between w:val="nil"/>
              </w:pBdr>
              <w:tabs>
                <w:tab w:val="left" w:pos="1985"/>
                <w:tab w:val="left" w:pos="2127"/>
              </w:tabs>
              <w:spacing w:after="120"/>
              <w:ind w:left="113"/>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3F0DC7" w:rsidTr="00801010">
        <w:tc>
          <w:tcPr>
            <w:tcW w:w="2263" w:type="dxa"/>
          </w:tcPr>
          <w:p w:rsidR="003F0DC7" w:rsidRDefault="003F0DC7" w:rsidP="003F0DC7">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7088" w:type="dxa"/>
          </w:tcPr>
          <w:p w:rsidR="003F0DC7" w:rsidRDefault="003F0DC7" w:rsidP="003F0DC7">
            <w:pPr>
              <w:pBdr>
                <w:top w:val="nil"/>
                <w:left w:val="nil"/>
                <w:bottom w:val="nil"/>
                <w:right w:val="nil"/>
                <w:between w:val="nil"/>
              </w:pBdr>
              <w:tabs>
                <w:tab w:val="left" w:pos="1985"/>
                <w:tab w:val="left" w:pos="2127"/>
              </w:tabs>
              <w:spacing w:after="120"/>
              <w:ind w:left="113"/>
              <w:jc w:val="both"/>
              <w:rPr>
                <w:rFonts w:ascii="Arial" w:eastAsia="Arial" w:hAnsi="Arial" w:cs="Arial"/>
                <w:color w:val="000000"/>
                <w:sz w:val="24"/>
                <w:szCs w:val="24"/>
              </w:rPr>
            </w:pPr>
            <w:r>
              <w:rPr>
                <w:rFonts w:ascii="Arial" w:eastAsia="Arial" w:hAnsi="Arial" w:cs="Arial"/>
                <w:color w:val="000000"/>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3F0DC7" w:rsidTr="00801010">
        <w:tc>
          <w:tcPr>
            <w:tcW w:w="2263" w:type="dxa"/>
          </w:tcPr>
          <w:p w:rsidR="003F0DC7" w:rsidRDefault="003F0DC7" w:rsidP="003F0DC7">
            <w:pPr>
              <w:keepNext/>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7088" w:type="dxa"/>
          </w:tcPr>
          <w:p w:rsidR="003F0DC7" w:rsidRDefault="003F0DC7" w:rsidP="003F0DC7">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3F0DC7" w:rsidTr="00801010">
        <w:tc>
          <w:tcPr>
            <w:tcW w:w="2263" w:type="dxa"/>
          </w:tcPr>
          <w:p w:rsidR="003F0DC7" w:rsidRDefault="003F0DC7" w:rsidP="003F0DC7">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088" w:type="dxa"/>
          </w:tcPr>
          <w:p w:rsidR="003F0DC7" w:rsidRDefault="003F0DC7" w:rsidP="003F0DC7">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3F0DC7" w:rsidTr="00801010">
        <w:tc>
          <w:tcPr>
            <w:tcW w:w="2263" w:type="dxa"/>
          </w:tcPr>
          <w:p w:rsidR="003F0DC7" w:rsidRDefault="003F0DC7" w:rsidP="003F0DC7">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7088" w:type="dxa"/>
          </w:tcPr>
          <w:p w:rsidR="003F0DC7" w:rsidRDefault="003F0DC7" w:rsidP="003F0DC7">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3F0DC7" w:rsidTr="00801010">
        <w:tc>
          <w:tcPr>
            <w:tcW w:w="2263" w:type="dxa"/>
          </w:tcPr>
          <w:p w:rsidR="003F0DC7" w:rsidRDefault="003F0DC7" w:rsidP="003F0DC7">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088" w:type="dxa"/>
          </w:tcPr>
          <w:p w:rsidR="003F0DC7" w:rsidRDefault="003F0DC7" w:rsidP="003F0DC7">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3F0DC7" w:rsidTr="00801010">
        <w:tc>
          <w:tcPr>
            <w:tcW w:w="2263" w:type="dxa"/>
          </w:tcPr>
          <w:p w:rsidR="003F0DC7" w:rsidRDefault="003F0DC7" w:rsidP="003F0DC7">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sz w:val="24"/>
                <w:szCs w:val="24"/>
              </w:rPr>
              <w:t>“RTI”</w:t>
            </w:r>
          </w:p>
        </w:tc>
        <w:tc>
          <w:tcPr>
            <w:tcW w:w="7088" w:type="dxa"/>
          </w:tcPr>
          <w:p w:rsidR="003F0DC7" w:rsidRDefault="003F0DC7" w:rsidP="003F0DC7">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sz w:val="24"/>
                <w:szCs w:val="24"/>
              </w:rPr>
              <w:t>Real Time Information;</w:t>
            </w:r>
          </w:p>
        </w:tc>
      </w:tr>
      <w:tr w:rsidR="003F0DC7" w:rsidTr="00801010">
        <w:tc>
          <w:tcPr>
            <w:tcW w:w="2263" w:type="dxa"/>
          </w:tcPr>
          <w:p w:rsidR="003F0DC7" w:rsidRDefault="003F0DC7" w:rsidP="003F0DC7">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088" w:type="dxa"/>
          </w:tcPr>
          <w:p w:rsidR="003F0DC7" w:rsidRDefault="003F0DC7" w:rsidP="003F0DC7">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rsidR="003F0DC7" w:rsidTr="00801010">
        <w:tc>
          <w:tcPr>
            <w:tcW w:w="2263" w:type="dxa"/>
          </w:tcPr>
          <w:p w:rsidR="003F0DC7" w:rsidRDefault="003F0DC7" w:rsidP="003F0DC7">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7088" w:type="dxa"/>
          </w:tcPr>
          <w:p w:rsidR="003F0DC7" w:rsidRDefault="003F0DC7" w:rsidP="003F0DC7">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3F0DC7" w:rsidTr="00801010">
        <w:tc>
          <w:tcPr>
            <w:tcW w:w="2263" w:type="dxa"/>
          </w:tcPr>
          <w:p w:rsidR="003F0DC7" w:rsidRDefault="003F0DC7" w:rsidP="003F0DC7">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"Security Policy"</w:t>
            </w:r>
          </w:p>
        </w:tc>
        <w:tc>
          <w:tcPr>
            <w:tcW w:w="7088" w:type="dxa"/>
          </w:tcPr>
          <w:p w:rsidR="003F0DC7" w:rsidRDefault="003F0DC7" w:rsidP="003F0DC7">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3F0DC7" w:rsidTr="00801010">
        <w:tc>
          <w:tcPr>
            <w:tcW w:w="2263" w:type="dxa"/>
          </w:tcPr>
          <w:p w:rsidR="003F0DC7" w:rsidRDefault="003F0DC7" w:rsidP="003F0DC7">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w:t>
            </w:r>
            <w:proofErr w:type="spellStart"/>
            <w:r>
              <w:rPr>
                <w:rFonts w:ascii="Arial" w:eastAsia="Arial" w:hAnsi="Arial" w:cs="Arial"/>
                <w:b/>
                <w:color w:val="000000"/>
                <w:sz w:val="24"/>
                <w:szCs w:val="24"/>
              </w:rPr>
              <w:t>Self Audit</w:t>
            </w:r>
            <w:proofErr w:type="spellEnd"/>
            <w:r>
              <w:rPr>
                <w:rFonts w:ascii="Arial" w:eastAsia="Arial" w:hAnsi="Arial" w:cs="Arial"/>
                <w:b/>
                <w:color w:val="000000"/>
                <w:sz w:val="24"/>
                <w:szCs w:val="24"/>
              </w:rPr>
              <w:t xml:space="preserve"> Certificate"</w:t>
            </w:r>
          </w:p>
        </w:tc>
        <w:tc>
          <w:tcPr>
            <w:tcW w:w="7088" w:type="dxa"/>
          </w:tcPr>
          <w:p w:rsidR="003F0DC7" w:rsidRDefault="003F0DC7" w:rsidP="003F0DC7">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means the certificate in the form as set out in Framework Schedule 8 (Self Audit Certificate);</w:t>
            </w:r>
          </w:p>
        </w:tc>
      </w:tr>
      <w:tr w:rsidR="003F0DC7" w:rsidTr="00801010">
        <w:tc>
          <w:tcPr>
            <w:tcW w:w="2263" w:type="dxa"/>
          </w:tcPr>
          <w:p w:rsidR="003F0DC7" w:rsidRDefault="003F0DC7" w:rsidP="003F0DC7">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lastRenderedPageBreak/>
              <w:t>"Serious Fraud Office"</w:t>
            </w:r>
          </w:p>
        </w:tc>
        <w:tc>
          <w:tcPr>
            <w:tcW w:w="7088" w:type="dxa"/>
          </w:tcPr>
          <w:p w:rsidR="003F0DC7" w:rsidRDefault="003F0DC7" w:rsidP="003F0DC7">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3F0DC7" w:rsidTr="00801010">
        <w:tc>
          <w:tcPr>
            <w:tcW w:w="2263" w:type="dxa"/>
          </w:tcPr>
          <w:p w:rsidR="003F0DC7" w:rsidRDefault="003F0DC7" w:rsidP="003F0DC7">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“Service Levels”</w:t>
            </w:r>
          </w:p>
        </w:tc>
        <w:tc>
          <w:tcPr>
            <w:tcW w:w="7088" w:type="dxa"/>
          </w:tcPr>
          <w:p w:rsidR="003F0DC7" w:rsidRDefault="003F0DC7" w:rsidP="003F0DC7">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the Call Off Contract (which, where Call Off Schedule 14 (Service Levels) is used in this Contract, are specified in the Annex to Part A of such Schedule);</w:t>
            </w:r>
          </w:p>
        </w:tc>
      </w:tr>
      <w:tr w:rsidR="003F0DC7" w:rsidTr="00801010">
        <w:tc>
          <w:tcPr>
            <w:tcW w:w="2263" w:type="dxa"/>
          </w:tcPr>
          <w:p w:rsidR="003F0DC7" w:rsidRDefault="003F0DC7" w:rsidP="003F0DC7">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"Service Period"</w:t>
            </w:r>
          </w:p>
        </w:tc>
        <w:tc>
          <w:tcPr>
            <w:tcW w:w="7088" w:type="dxa"/>
          </w:tcPr>
          <w:p w:rsidR="003F0DC7" w:rsidRDefault="003F0DC7" w:rsidP="003F0DC7">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653735" w:rsidTr="00801010">
        <w:tc>
          <w:tcPr>
            <w:tcW w:w="2263" w:type="dxa"/>
          </w:tcPr>
          <w:p w:rsidR="00653735" w:rsidRDefault="00653735" w:rsidP="00653735">
            <w:pPr>
              <w:keepNext/>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"Services"</w:t>
            </w:r>
          </w:p>
        </w:tc>
        <w:tc>
          <w:tcPr>
            <w:tcW w:w="7088" w:type="dxa"/>
          </w:tcPr>
          <w:p w:rsidR="00653735" w:rsidRDefault="00653735" w:rsidP="00653735">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653735" w:rsidTr="00801010">
        <w:tc>
          <w:tcPr>
            <w:tcW w:w="2263" w:type="dxa"/>
          </w:tcPr>
          <w:p w:rsidR="00653735" w:rsidRDefault="00653735" w:rsidP="00653735">
            <w:pPr>
              <w:keepNext/>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088" w:type="dxa"/>
          </w:tcPr>
          <w:p w:rsidR="00653735" w:rsidRDefault="00653735" w:rsidP="00653735">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653735" w:rsidTr="00801010">
        <w:tc>
          <w:tcPr>
            <w:tcW w:w="2263" w:type="dxa"/>
          </w:tcPr>
          <w:p w:rsidR="00653735" w:rsidRDefault="00653735" w:rsidP="00653735">
            <w:pPr>
              <w:pBdr>
                <w:top w:val="nil"/>
                <w:left w:val="nil"/>
                <w:bottom w:val="nil"/>
                <w:right w:val="nil"/>
                <w:between w:val="nil"/>
              </w:pBdr>
              <w:spacing w:after="120"/>
              <w:ind w:left="113"/>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7088" w:type="dxa"/>
          </w:tcPr>
          <w:p w:rsidR="00653735" w:rsidRDefault="00653735" w:rsidP="00653735">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653735" w:rsidTr="00801010">
        <w:tc>
          <w:tcPr>
            <w:tcW w:w="2263" w:type="dxa"/>
          </w:tcPr>
          <w:p w:rsidR="00653735" w:rsidRDefault="00653735" w:rsidP="00653735">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"Sites"</w:t>
            </w:r>
          </w:p>
        </w:tc>
        <w:tc>
          <w:tcPr>
            <w:tcW w:w="7088" w:type="dxa"/>
          </w:tcPr>
          <w:p w:rsidR="00653735" w:rsidRDefault="00653735" w:rsidP="00653735">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rsidR="00653735" w:rsidRDefault="00653735" w:rsidP="00742773">
            <w:pPr>
              <w:numPr>
                <w:ilvl w:val="1"/>
                <w:numId w:val="6"/>
              </w:numPr>
              <w:pBdr>
                <w:top w:val="nil"/>
                <w:left w:val="nil"/>
                <w:bottom w:val="nil"/>
                <w:right w:val="nil"/>
                <w:between w:val="nil"/>
              </w:pBdr>
              <w:tabs>
                <w:tab w:val="left" w:pos="-576"/>
                <w:tab w:val="left" w:pos="597"/>
              </w:tabs>
              <w:spacing w:after="120"/>
              <w:ind w:left="455" w:hanging="283"/>
              <w:jc w:val="both"/>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rsidR="00653735" w:rsidRDefault="00653735" w:rsidP="00742773">
            <w:pPr>
              <w:numPr>
                <w:ilvl w:val="1"/>
                <w:numId w:val="6"/>
              </w:numPr>
              <w:pBdr>
                <w:top w:val="nil"/>
                <w:left w:val="nil"/>
                <w:bottom w:val="nil"/>
                <w:right w:val="nil"/>
                <w:between w:val="nil"/>
              </w:pBdr>
              <w:tabs>
                <w:tab w:val="left" w:pos="-576"/>
                <w:tab w:val="left" w:pos="597"/>
              </w:tabs>
              <w:spacing w:after="120"/>
              <w:ind w:left="455" w:hanging="283"/>
              <w:jc w:val="both"/>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w:t>
            </w:r>
          </w:p>
        </w:tc>
      </w:tr>
      <w:tr w:rsidR="00653735" w:rsidTr="00801010">
        <w:tc>
          <w:tcPr>
            <w:tcW w:w="2263" w:type="dxa"/>
          </w:tcPr>
          <w:p w:rsidR="00653735" w:rsidRDefault="00653735" w:rsidP="00653735">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"SME"</w:t>
            </w:r>
          </w:p>
        </w:tc>
        <w:tc>
          <w:tcPr>
            <w:tcW w:w="7088" w:type="dxa"/>
          </w:tcPr>
          <w:p w:rsidR="00653735" w:rsidRDefault="00653735" w:rsidP="00653735">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653735" w:rsidTr="00801010">
        <w:tc>
          <w:tcPr>
            <w:tcW w:w="2263" w:type="dxa"/>
          </w:tcPr>
          <w:p w:rsidR="00653735" w:rsidRDefault="00653735" w:rsidP="00653735">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"Special Terms"</w:t>
            </w:r>
          </w:p>
        </w:tc>
        <w:tc>
          <w:tcPr>
            <w:tcW w:w="7088" w:type="dxa"/>
          </w:tcPr>
          <w:p w:rsidR="00653735" w:rsidRDefault="00653735" w:rsidP="00653735">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any additional Clauses set out in the Framework Award Form or Order Form which shall form part of the respective Contract;</w:t>
            </w:r>
          </w:p>
        </w:tc>
      </w:tr>
      <w:tr w:rsidR="00653735" w:rsidTr="00801010">
        <w:tc>
          <w:tcPr>
            <w:tcW w:w="2263" w:type="dxa"/>
          </w:tcPr>
          <w:p w:rsidR="00653735" w:rsidRDefault="00653735" w:rsidP="00653735">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088" w:type="dxa"/>
          </w:tcPr>
          <w:p w:rsidR="00653735" w:rsidRDefault="00653735" w:rsidP="00653735">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653735" w:rsidTr="00801010">
        <w:tc>
          <w:tcPr>
            <w:tcW w:w="2263" w:type="dxa"/>
          </w:tcPr>
          <w:p w:rsidR="00653735" w:rsidRDefault="00653735" w:rsidP="00653735">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"Specification"</w:t>
            </w:r>
          </w:p>
        </w:tc>
        <w:tc>
          <w:tcPr>
            <w:tcW w:w="7088" w:type="dxa"/>
          </w:tcPr>
          <w:p w:rsidR="00653735" w:rsidRDefault="00653735" w:rsidP="00653735">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653735" w:rsidTr="00801010">
        <w:tc>
          <w:tcPr>
            <w:tcW w:w="2263" w:type="dxa"/>
          </w:tcPr>
          <w:p w:rsidR="00653735" w:rsidRDefault="00653735" w:rsidP="00653735">
            <w:pPr>
              <w:keepNext/>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088" w:type="dxa"/>
          </w:tcPr>
          <w:p w:rsidR="00653735" w:rsidRDefault="00653735" w:rsidP="00653735">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653735" w:rsidTr="00801010">
        <w:tc>
          <w:tcPr>
            <w:tcW w:w="2263" w:type="dxa"/>
          </w:tcPr>
          <w:p w:rsidR="00653735" w:rsidRDefault="00653735" w:rsidP="00653735">
            <w:pPr>
              <w:pBdr>
                <w:top w:val="nil"/>
                <w:left w:val="nil"/>
                <w:bottom w:val="nil"/>
                <w:right w:val="nil"/>
                <w:between w:val="nil"/>
              </w:pBdr>
              <w:spacing w:after="120"/>
              <w:ind w:left="113"/>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7088" w:type="dxa"/>
          </w:tcPr>
          <w:p w:rsidR="00653735" w:rsidRPr="006708DF" w:rsidRDefault="00653735" w:rsidP="00742773">
            <w:pPr>
              <w:pStyle w:val="ListParagraph"/>
              <w:numPr>
                <w:ilvl w:val="0"/>
                <w:numId w:val="27"/>
              </w:numPr>
              <w:pBdr>
                <w:top w:val="nil"/>
                <w:left w:val="nil"/>
                <w:bottom w:val="nil"/>
                <w:right w:val="nil"/>
                <w:between w:val="nil"/>
              </w:pBdr>
              <w:tabs>
                <w:tab w:val="left" w:pos="-179"/>
                <w:tab w:val="left" w:pos="597"/>
              </w:tabs>
              <w:spacing w:after="120"/>
              <w:jc w:val="both"/>
              <w:rPr>
                <w:rFonts w:ascii="Arial" w:eastAsia="Arial" w:hAnsi="Arial" w:cs="Arial"/>
                <w:color w:val="000000"/>
                <w:sz w:val="24"/>
                <w:szCs w:val="24"/>
              </w:rPr>
            </w:pPr>
            <w:r w:rsidRPr="006708DF">
              <w:rPr>
                <w:rFonts w:ascii="Arial" w:eastAsia="Arial" w:hAnsi="Arial" w:cs="Arial"/>
                <w:color w:val="000000"/>
                <w:sz w:val="24"/>
                <w:szCs w:val="24"/>
              </w:rPr>
              <w:t>the date of a Service Transfer;</w:t>
            </w:r>
          </w:p>
        </w:tc>
      </w:tr>
      <w:tr w:rsidR="00653735" w:rsidTr="00801010">
        <w:tc>
          <w:tcPr>
            <w:tcW w:w="2263" w:type="dxa"/>
          </w:tcPr>
          <w:p w:rsidR="00653735" w:rsidRDefault="00653735" w:rsidP="00653735">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"Sites"</w:t>
            </w:r>
          </w:p>
        </w:tc>
        <w:tc>
          <w:tcPr>
            <w:tcW w:w="7088" w:type="dxa"/>
          </w:tcPr>
          <w:p w:rsidR="00653735" w:rsidRPr="006708DF" w:rsidRDefault="00653735" w:rsidP="00742773">
            <w:pPr>
              <w:pStyle w:val="ListParagraph"/>
              <w:numPr>
                <w:ilvl w:val="0"/>
                <w:numId w:val="27"/>
              </w:numPr>
              <w:pBdr>
                <w:top w:val="nil"/>
                <w:left w:val="nil"/>
                <w:bottom w:val="nil"/>
                <w:right w:val="nil"/>
                <w:between w:val="nil"/>
              </w:pBdr>
              <w:tabs>
                <w:tab w:val="left" w:pos="-179"/>
                <w:tab w:val="left" w:pos="597"/>
              </w:tabs>
              <w:spacing w:after="120"/>
              <w:jc w:val="both"/>
              <w:rPr>
                <w:rFonts w:ascii="Arial" w:eastAsia="Arial" w:hAnsi="Arial" w:cs="Arial"/>
                <w:color w:val="000000"/>
                <w:sz w:val="24"/>
                <w:szCs w:val="24"/>
              </w:rPr>
            </w:pPr>
            <w:r w:rsidRPr="006708DF">
              <w:rPr>
                <w:rFonts w:ascii="Arial" w:eastAsia="Arial" w:hAnsi="Arial" w:cs="Arial"/>
                <w:color w:val="000000"/>
                <w:sz w:val="24"/>
                <w:szCs w:val="24"/>
              </w:rPr>
              <w:t>any premises (including the Buyer Premises, the Supplier’s premises or third party premises) from, to or at which:</w:t>
            </w:r>
          </w:p>
          <w:p w:rsidR="00653735" w:rsidRDefault="00653735" w:rsidP="00742773">
            <w:pPr>
              <w:numPr>
                <w:ilvl w:val="1"/>
                <w:numId w:val="28"/>
              </w:numPr>
              <w:pBdr>
                <w:top w:val="nil"/>
                <w:left w:val="nil"/>
                <w:bottom w:val="nil"/>
                <w:right w:val="nil"/>
                <w:between w:val="nil"/>
              </w:pBdr>
              <w:tabs>
                <w:tab w:val="left" w:pos="-576"/>
                <w:tab w:val="left" w:pos="144"/>
                <w:tab w:val="left" w:pos="597"/>
              </w:tabs>
              <w:spacing w:after="120"/>
              <w:jc w:val="both"/>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rsidR="00653735" w:rsidRDefault="00653735" w:rsidP="00742773">
            <w:pPr>
              <w:numPr>
                <w:ilvl w:val="1"/>
                <w:numId w:val="28"/>
              </w:numPr>
              <w:pBdr>
                <w:top w:val="nil"/>
                <w:left w:val="nil"/>
                <w:bottom w:val="nil"/>
                <w:right w:val="nil"/>
                <w:between w:val="nil"/>
              </w:pBdr>
              <w:tabs>
                <w:tab w:val="left" w:pos="-576"/>
                <w:tab w:val="left" w:pos="144"/>
                <w:tab w:val="left" w:pos="597"/>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the Supplier manages, organises or otherwise directs the provision or the use of the Deliverables;</w:t>
            </w:r>
          </w:p>
        </w:tc>
      </w:tr>
      <w:tr w:rsidR="00653735" w:rsidTr="00801010">
        <w:tc>
          <w:tcPr>
            <w:tcW w:w="2263" w:type="dxa"/>
          </w:tcPr>
          <w:p w:rsidR="00653735" w:rsidRDefault="00653735" w:rsidP="00653735">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lastRenderedPageBreak/>
              <w:t>"SME"</w:t>
            </w:r>
          </w:p>
        </w:tc>
        <w:tc>
          <w:tcPr>
            <w:tcW w:w="7088" w:type="dxa"/>
          </w:tcPr>
          <w:p w:rsidR="00653735" w:rsidRDefault="00653735" w:rsidP="00653735">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653735" w:rsidTr="00801010">
        <w:tc>
          <w:tcPr>
            <w:tcW w:w="2263" w:type="dxa"/>
          </w:tcPr>
          <w:p w:rsidR="00653735" w:rsidRDefault="00653735" w:rsidP="00653735">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"Special Terms"</w:t>
            </w:r>
          </w:p>
        </w:tc>
        <w:tc>
          <w:tcPr>
            <w:tcW w:w="7088" w:type="dxa"/>
          </w:tcPr>
          <w:p w:rsidR="00653735" w:rsidRDefault="00653735" w:rsidP="00653735">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any additional Clauses set out in the Framework Award Form or Order Form which shall form part of the respective Contract;</w:t>
            </w:r>
          </w:p>
        </w:tc>
      </w:tr>
      <w:tr w:rsidR="00653735" w:rsidTr="00801010">
        <w:tc>
          <w:tcPr>
            <w:tcW w:w="2263" w:type="dxa"/>
          </w:tcPr>
          <w:p w:rsidR="00653735" w:rsidRDefault="00653735" w:rsidP="00653735">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088" w:type="dxa"/>
          </w:tcPr>
          <w:p w:rsidR="00653735" w:rsidRDefault="00653735" w:rsidP="00653735">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653735" w:rsidTr="00801010">
        <w:tc>
          <w:tcPr>
            <w:tcW w:w="2263" w:type="dxa"/>
          </w:tcPr>
          <w:p w:rsidR="00653735" w:rsidRDefault="00653735" w:rsidP="00653735">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"Specification"</w:t>
            </w:r>
          </w:p>
        </w:tc>
        <w:tc>
          <w:tcPr>
            <w:tcW w:w="7088" w:type="dxa"/>
          </w:tcPr>
          <w:p w:rsidR="00653735" w:rsidRDefault="00653735" w:rsidP="00653735">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653735" w:rsidTr="00801010">
        <w:tc>
          <w:tcPr>
            <w:tcW w:w="2263" w:type="dxa"/>
          </w:tcPr>
          <w:p w:rsidR="00653735" w:rsidRDefault="00653735" w:rsidP="00653735">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"Standards"</w:t>
            </w:r>
          </w:p>
        </w:tc>
        <w:tc>
          <w:tcPr>
            <w:tcW w:w="7088" w:type="dxa"/>
          </w:tcPr>
          <w:p w:rsidR="00653735" w:rsidRDefault="00653735" w:rsidP="00653735">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any:</w:t>
            </w:r>
          </w:p>
          <w:p w:rsidR="00653735" w:rsidRDefault="00653735" w:rsidP="00742773">
            <w:pPr>
              <w:numPr>
                <w:ilvl w:val="1"/>
                <w:numId w:val="7"/>
              </w:numPr>
              <w:pBdr>
                <w:top w:val="nil"/>
                <w:left w:val="nil"/>
                <w:bottom w:val="nil"/>
                <w:right w:val="nil"/>
                <w:between w:val="nil"/>
              </w:pBdr>
              <w:tabs>
                <w:tab w:val="left" w:pos="-576"/>
                <w:tab w:val="left" w:pos="597"/>
              </w:tabs>
              <w:spacing w:after="120"/>
              <w:ind w:left="597" w:hanging="425"/>
              <w:jc w:val="both"/>
              <w:rPr>
                <w:rFonts w:ascii="Arial" w:eastAsia="Arial" w:hAnsi="Arial" w:cs="Arial"/>
                <w:color w:val="000000"/>
                <w:sz w:val="24"/>
                <w:szCs w:val="24"/>
              </w:rPr>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653735" w:rsidRDefault="00653735" w:rsidP="00742773">
            <w:pPr>
              <w:numPr>
                <w:ilvl w:val="1"/>
                <w:numId w:val="7"/>
              </w:numPr>
              <w:pBdr>
                <w:top w:val="nil"/>
                <w:left w:val="nil"/>
                <w:bottom w:val="nil"/>
                <w:right w:val="nil"/>
                <w:between w:val="nil"/>
              </w:pBdr>
              <w:tabs>
                <w:tab w:val="left" w:pos="-576"/>
                <w:tab w:val="left" w:pos="597"/>
              </w:tabs>
              <w:spacing w:after="120"/>
              <w:ind w:left="597" w:hanging="425"/>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rsidR="00653735" w:rsidRDefault="00653735" w:rsidP="00742773">
            <w:pPr>
              <w:numPr>
                <w:ilvl w:val="1"/>
                <w:numId w:val="7"/>
              </w:numPr>
              <w:pBdr>
                <w:top w:val="nil"/>
                <w:left w:val="nil"/>
                <w:bottom w:val="nil"/>
                <w:right w:val="nil"/>
                <w:between w:val="nil"/>
              </w:pBdr>
              <w:tabs>
                <w:tab w:val="left" w:pos="-576"/>
                <w:tab w:val="left" w:pos="597"/>
              </w:tabs>
              <w:spacing w:after="120"/>
              <w:ind w:left="597" w:hanging="425"/>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 between the Parties from time to time;</w:t>
            </w:r>
          </w:p>
          <w:p w:rsidR="00653735" w:rsidRDefault="00653735" w:rsidP="00742773">
            <w:pPr>
              <w:numPr>
                <w:ilvl w:val="1"/>
                <w:numId w:val="7"/>
              </w:numPr>
              <w:pBdr>
                <w:top w:val="nil"/>
                <w:left w:val="nil"/>
                <w:bottom w:val="nil"/>
                <w:right w:val="nil"/>
                <w:between w:val="nil"/>
              </w:pBdr>
              <w:tabs>
                <w:tab w:val="left" w:pos="-576"/>
                <w:tab w:val="left" w:pos="597"/>
              </w:tabs>
              <w:spacing w:after="120"/>
              <w:ind w:left="597" w:hanging="425"/>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653735" w:rsidTr="00801010">
        <w:tc>
          <w:tcPr>
            <w:tcW w:w="2263" w:type="dxa"/>
          </w:tcPr>
          <w:p w:rsidR="00653735" w:rsidRDefault="00653735" w:rsidP="00653735">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"Start Date"</w:t>
            </w:r>
          </w:p>
        </w:tc>
        <w:tc>
          <w:tcPr>
            <w:tcW w:w="7088" w:type="dxa"/>
          </w:tcPr>
          <w:p w:rsidR="00653735" w:rsidRDefault="00653735" w:rsidP="00653735">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653735" w:rsidTr="00801010">
        <w:tc>
          <w:tcPr>
            <w:tcW w:w="2263" w:type="dxa"/>
          </w:tcPr>
          <w:p w:rsidR="00653735" w:rsidRDefault="00653735" w:rsidP="00653735">
            <w:pPr>
              <w:keepNext/>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7088" w:type="dxa"/>
          </w:tcPr>
          <w:p w:rsidR="00653735" w:rsidRDefault="00653735" w:rsidP="00653735">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653735" w:rsidTr="00801010">
        <w:tc>
          <w:tcPr>
            <w:tcW w:w="2263" w:type="dxa"/>
          </w:tcPr>
          <w:p w:rsidR="00653735" w:rsidRDefault="00653735" w:rsidP="00653735">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"Storage Media"</w:t>
            </w:r>
          </w:p>
        </w:tc>
        <w:tc>
          <w:tcPr>
            <w:tcW w:w="7088" w:type="dxa"/>
          </w:tcPr>
          <w:p w:rsidR="00653735" w:rsidRDefault="00653735" w:rsidP="00653735">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653735" w:rsidTr="00801010">
        <w:tc>
          <w:tcPr>
            <w:tcW w:w="2263" w:type="dxa"/>
          </w:tcPr>
          <w:p w:rsidR="00653735" w:rsidRDefault="00653735" w:rsidP="00653735">
            <w:pPr>
              <w:keepNext/>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lastRenderedPageBreak/>
              <w:t>"Sub-Contract"</w:t>
            </w:r>
          </w:p>
        </w:tc>
        <w:tc>
          <w:tcPr>
            <w:tcW w:w="7088" w:type="dxa"/>
          </w:tcPr>
          <w:p w:rsidR="00653735" w:rsidRDefault="00653735" w:rsidP="00653735">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rsidR="00653735" w:rsidRDefault="00653735" w:rsidP="00742773">
            <w:pPr>
              <w:numPr>
                <w:ilvl w:val="1"/>
                <w:numId w:val="8"/>
              </w:numPr>
              <w:pBdr>
                <w:top w:val="nil"/>
                <w:left w:val="nil"/>
                <w:bottom w:val="nil"/>
                <w:right w:val="nil"/>
                <w:between w:val="nil"/>
              </w:pBdr>
              <w:tabs>
                <w:tab w:val="left" w:pos="-576"/>
                <w:tab w:val="left" w:pos="455"/>
              </w:tabs>
              <w:spacing w:after="120"/>
              <w:ind w:left="455"/>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rsidR="00653735" w:rsidRDefault="00653735" w:rsidP="00742773">
            <w:pPr>
              <w:numPr>
                <w:ilvl w:val="1"/>
                <w:numId w:val="8"/>
              </w:numPr>
              <w:pBdr>
                <w:top w:val="nil"/>
                <w:left w:val="nil"/>
                <w:bottom w:val="nil"/>
                <w:right w:val="nil"/>
                <w:between w:val="nil"/>
              </w:pBdr>
              <w:tabs>
                <w:tab w:val="left" w:pos="-576"/>
                <w:tab w:val="left" w:pos="455"/>
              </w:tabs>
              <w:spacing w:after="120"/>
              <w:ind w:left="455" w:hanging="288"/>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rsidR="00653735" w:rsidRDefault="00653735" w:rsidP="00742773">
            <w:pPr>
              <w:numPr>
                <w:ilvl w:val="1"/>
                <w:numId w:val="8"/>
              </w:numPr>
              <w:pBdr>
                <w:top w:val="nil"/>
                <w:left w:val="nil"/>
                <w:bottom w:val="nil"/>
                <w:right w:val="nil"/>
                <w:between w:val="nil"/>
              </w:pBdr>
              <w:tabs>
                <w:tab w:val="left" w:pos="-576"/>
                <w:tab w:val="left" w:pos="455"/>
              </w:tabs>
              <w:spacing w:after="120"/>
              <w:ind w:left="455" w:hanging="288"/>
              <w:jc w:val="both"/>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653735" w:rsidTr="00801010">
        <w:tc>
          <w:tcPr>
            <w:tcW w:w="2263" w:type="dxa"/>
          </w:tcPr>
          <w:p w:rsidR="00653735" w:rsidRDefault="00653735" w:rsidP="00653735">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"Subcontractor"</w:t>
            </w:r>
          </w:p>
        </w:tc>
        <w:tc>
          <w:tcPr>
            <w:tcW w:w="7088" w:type="dxa"/>
          </w:tcPr>
          <w:p w:rsidR="00653735" w:rsidRDefault="00653735" w:rsidP="00653735">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653735" w:rsidTr="00801010">
        <w:tc>
          <w:tcPr>
            <w:tcW w:w="2263" w:type="dxa"/>
          </w:tcPr>
          <w:p w:rsidR="00653735" w:rsidRDefault="00653735" w:rsidP="00653735">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w:t>
            </w:r>
            <w:proofErr w:type="spellStart"/>
            <w:r>
              <w:rPr>
                <w:rFonts w:ascii="Arial" w:eastAsia="Arial" w:hAnsi="Arial" w:cs="Arial"/>
                <w:b/>
                <w:color w:val="000000"/>
                <w:sz w:val="24"/>
                <w:szCs w:val="24"/>
              </w:rPr>
              <w:t>Subprocessor</w:t>
            </w:r>
            <w:proofErr w:type="spellEnd"/>
            <w:r>
              <w:rPr>
                <w:rFonts w:ascii="Arial" w:eastAsia="Arial" w:hAnsi="Arial" w:cs="Arial"/>
                <w:b/>
                <w:color w:val="000000"/>
                <w:sz w:val="24"/>
                <w:szCs w:val="24"/>
              </w:rPr>
              <w:t>"</w:t>
            </w:r>
          </w:p>
        </w:tc>
        <w:tc>
          <w:tcPr>
            <w:tcW w:w="7088" w:type="dxa"/>
          </w:tcPr>
          <w:p w:rsidR="00653735" w:rsidRDefault="00653735" w:rsidP="00653735">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653735" w:rsidTr="00801010">
        <w:tc>
          <w:tcPr>
            <w:tcW w:w="2263" w:type="dxa"/>
          </w:tcPr>
          <w:p w:rsidR="00653735" w:rsidRDefault="00653735" w:rsidP="00653735">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"Supplier"</w:t>
            </w:r>
          </w:p>
        </w:tc>
        <w:tc>
          <w:tcPr>
            <w:tcW w:w="7088" w:type="dxa"/>
          </w:tcPr>
          <w:p w:rsidR="00653735" w:rsidRDefault="00653735" w:rsidP="00653735">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Framework Award Form;</w:t>
            </w:r>
          </w:p>
        </w:tc>
      </w:tr>
      <w:tr w:rsidR="00653735" w:rsidTr="00801010">
        <w:tc>
          <w:tcPr>
            <w:tcW w:w="2263" w:type="dxa"/>
          </w:tcPr>
          <w:p w:rsidR="00653735" w:rsidRDefault="00653735" w:rsidP="00653735">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"Supplier Assets"</w:t>
            </w:r>
          </w:p>
        </w:tc>
        <w:tc>
          <w:tcPr>
            <w:tcW w:w="7088" w:type="dxa"/>
          </w:tcPr>
          <w:p w:rsidR="00653735" w:rsidRDefault="00653735" w:rsidP="00653735">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653735" w:rsidTr="00801010">
        <w:tc>
          <w:tcPr>
            <w:tcW w:w="2263" w:type="dxa"/>
          </w:tcPr>
          <w:p w:rsidR="00653735" w:rsidRDefault="00653735" w:rsidP="00653735">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088" w:type="dxa"/>
          </w:tcPr>
          <w:p w:rsidR="00653735" w:rsidRDefault="00653735" w:rsidP="00653735">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653735" w:rsidTr="00801010">
        <w:tc>
          <w:tcPr>
            <w:tcW w:w="2263" w:type="dxa"/>
          </w:tcPr>
          <w:p w:rsidR="00653735" w:rsidRDefault="00653735" w:rsidP="00653735">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7088" w:type="dxa"/>
          </w:tcPr>
          <w:p w:rsidR="00653735" w:rsidRDefault="00653735" w:rsidP="00742773">
            <w:pPr>
              <w:numPr>
                <w:ilvl w:val="1"/>
                <w:numId w:val="9"/>
              </w:numPr>
              <w:pBdr>
                <w:top w:val="nil"/>
                <w:left w:val="nil"/>
                <w:bottom w:val="nil"/>
                <w:right w:val="nil"/>
                <w:between w:val="nil"/>
              </w:pBdr>
              <w:tabs>
                <w:tab w:val="left" w:pos="-576"/>
                <w:tab w:val="left" w:pos="597"/>
              </w:tabs>
              <w:spacing w:after="120"/>
              <w:ind w:left="597" w:hanging="425"/>
              <w:jc w:val="both"/>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rsidR="00653735" w:rsidRDefault="00653735" w:rsidP="00742773">
            <w:pPr>
              <w:numPr>
                <w:ilvl w:val="1"/>
                <w:numId w:val="9"/>
              </w:numPr>
              <w:pBdr>
                <w:top w:val="nil"/>
                <w:left w:val="nil"/>
                <w:bottom w:val="nil"/>
                <w:right w:val="nil"/>
                <w:between w:val="nil"/>
              </w:pBdr>
              <w:tabs>
                <w:tab w:val="left" w:pos="-576"/>
                <w:tab w:val="left" w:pos="597"/>
              </w:tabs>
              <w:spacing w:after="120"/>
              <w:ind w:left="597" w:hanging="425"/>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653735" w:rsidRDefault="00653735" w:rsidP="00742773">
            <w:pPr>
              <w:numPr>
                <w:ilvl w:val="1"/>
                <w:numId w:val="9"/>
              </w:numPr>
              <w:pBdr>
                <w:top w:val="nil"/>
                <w:left w:val="nil"/>
                <w:bottom w:val="nil"/>
                <w:right w:val="nil"/>
                <w:between w:val="nil"/>
              </w:pBdr>
              <w:tabs>
                <w:tab w:val="left" w:pos="-576"/>
                <w:tab w:val="left" w:pos="597"/>
              </w:tabs>
              <w:spacing w:after="120"/>
              <w:ind w:left="597" w:hanging="425"/>
              <w:jc w:val="both"/>
              <w:rPr>
                <w:rFonts w:ascii="Arial" w:eastAsia="Arial" w:hAnsi="Arial" w:cs="Arial"/>
                <w:color w:val="000000"/>
                <w:sz w:val="24"/>
                <w:szCs w:val="24"/>
              </w:rPr>
            </w:pPr>
            <w:r>
              <w:rPr>
                <w:rFonts w:ascii="Arial" w:eastAsia="Arial" w:hAnsi="Arial" w:cs="Arial"/>
                <w:color w:val="000000"/>
                <w:sz w:val="24"/>
                <w:szCs w:val="24"/>
              </w:rPr>
              <w:t>Information derived from any of (a) and (b) above;</w:t>
            </w:r>
          </w:p>
        </w:tc>
      </w:tr>
      <w:tr w:rsidR="00653735" w:rsidTr="00801010">
        <w:tc>
          <w:tcPr>
            <w:tcW w:w="2263" w:type="dxa"/>
          </w:tcPr>
          <w:p w:rsidR="00653735" w:rsidRDefault="00653735" w:rsidP="00653735">
            <w:pPr>
              <w:pBdr>
                <w:top w:val="nil"/>
                <w:left w:val="nil"/>
                <w:bottom w:val="nil"/>
                <w:right w:val="nil"/>
                <w:between w:val="nil"/>
              </w:pBdr>
              <w:tabs>
                <w:tab w:val="left" w:pos="1134"/>
              </w:tabs>
              <w:spacing w:before="120" w:after="120"/>
              <w:ind w:left="113" w:hanging="360"/>
              <w:rPr>
                <w:rFonts w:ascii="Arial" w:eastAsia="Arial" w:hAnsi="Arial" w:cs="Arial"/>
                <w:b/>
                <w:color w:val="000000"/>
                <w:sz w:val="24"/>
                <w:szCs w:val="24"/>
              </w:rPr>
            </w:pPr>
            <w:r>
              <w:rPr>
                <w:rFonts w:ascii="Arial" w:eastAsia="Arial" w:hAnsi="Arial" w:cs="Arial"/>
                <w:b/>
                <w:color w:val="000000"/>
                <w:sz w:val="24"/>
                <w:szCs w:val="24"/>
              </w:rPr>
              <w:t xml:space="preserve">"Supplier's Contract Manager </w:t>
            </w:r>
          </w:p>
        </w:tc>
        <w:tc>
          <w:tcPr>
            <w:tcW w:w="7088" w:type="dxa"/>
          </w:tcPr>
          <w:p w:rsidR="00653735" w:rsidRDefault="006708DF" w:rsidP="006708DF">
            <w:pPr>
              <w:pBdr>
                <w:top w:val="nil"/>
                <w:left w:val="nil"/>
                <w:bottom w:val="nil"/>
                <w:right w:val="nil"/>
                <w:between w:val="nil"/>
              </w:pBdr>
              <w:tabs>
                <w:tab w:val="left" w:pos="1134"/>
              </w:tabs>
              <w:spacing w:before="120" w:after="120"/>
              <w:ind w:left="113" w:hanging="83"/>
              <w:jc w:val="both"/>
              <w:rPr>
                <w:rFonts w:ascii="Arial" w:eastAsia="Arial" w:hAnsi="Arial" w:cs="Arial"/>
                <w:b/>
                <w:color w:val="000000"/>
                <w:sz w:val="24"/>
                <w:szCs w:val="24"/>
              </w:rPr>
            </w:pPr>
            <w:r>
              <w:rPr>
                <w:rFonts w:ascii="Arial" w:eastAsia="Arial" w:hAnsi="Arial" w:cs="Arial"/>
                <w:color w:val="000000"/>
                <w:sz w:val="24"/>
                <w:szCs w:val="24"/>
              </w:rPr>
              <w:t xml:space="preserve"> </w:t>
            </w:r>
            <w:r w:rsidR="00653735">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653735" w:rsidTr="00801010">
        <w:tc>
          <w:tcPr>
            <w:tcW w:w="2263" w:type="dxa"/>
          </w:tcPr>
          <w:p w:rsidR="00653735" w:rsidRDefault="00653735" w:rsidP="00653735">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7088" w:type="dxa"/>
          </w:tcPr>
          <w:p w:rsidR="00653735" w:rsidRDefault="00653735" w:rsidP="00653735">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653735" w:rsidTr="00801010">
        <w:tc>
          <w:tcPr>
            <w:tcW w:w="2263" w:type="dxa"/>
          </w:tcPr>
          <w:p w:rsidR="00653735" w:rsidRDefault="00653735" w:rsidP="00653735">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lastRenderedPageBreak/>
              <w:t>"Supplier Marketing Contact"</w:t>
            </w:r>
          </w:p>
        </w:tc>
        <w:tc>
          <w:tcPr>
            <w:tcW w:w="7088" w:type="dxa"/>
          </w:tcPr>
          <w:p w:rsidR="00653735" w:rsidRDefault="00653735" w:rsidP="00653735">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653735" w:rsidTr="00801010">
        <w:tc>
          <w:tcPr>
            <w:tcW w:w="2263" w:type="dxa"/>
          </w:tcPr>
          <w:p w:rsidR="00653735" w:rsidRDefault="00653735" w:rsidP="00653735">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088" w:type="dxa"/>
          </w:tcPr>
          <w:p w:rsidR="00653735" w:rsidRDefault="00653735" w:rsidP="00653735">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rsidR="00653735" w:rsidRDefault="00653735" w:rsidP="00742773">
            <w:pPr>
              <w:numPr>
                <w:ilvl w:val="1"/>
                <w:numId w:val="12"/>
              </w:numPr>
              <w:pBdr>
                <w:top w:val="nil"/>
                <w:left w:val="nil"/>
                <w:bottom w:val="nil"/>
                <w:right w:val="nil"/>
                <w:between w:val="nil"/>
              </w:pBdr>
              <w:tabs>
                <w:tab w:val="left" w:pos="-576"/>
                <w:tab w:val="left" w:pos="144"/>
              </w:tabs>
              <w:spacing w:after="120"/>
              <w:ind w:left="113" w:firstLine="59"/>
              <w:jc w:val="both"/>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rsidR="00653735" w:rsidRDefault="00653735" w:rsidP="00742773">
            <w:pPr>
              <w:numPr>
                <w:ilvl w:val="1"/>
                <w:numId w:val="12"/>
              </w:numPr>
              <w:pBdr>
                <w:top w:val="nil"/>
                <w:left w:val="nil"/>
                <w:bottom w:val="nil"/>
                <w:right w:val="nil"/>
                <w:between w:val="nil"/>
              </w:pBdr>
              <w:tabs>
                <w:tab w:val="left" w:pos="-576"/>
                <w:tab w:val="left" w:pos="739"/>
              </w:tabs>
              <w:spacing w:after="120"/>
              <w:ind w:left="739" w:hanging="567"/>
              <w:jc w:val="both"/>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 and/or</w:t>
            </w:r>
          </w:p>
          <w:p w:rsidR="00653735" w:rsidRDefault="00653735" w:rsidP="00742773">
            <w:pPr>
              <w:numPr>
                <w:ilvl w:val="1"/>
                <w:numId w:val="12"/>
              </w:numPr>
              <w:pBdr>
                <w:top w:val="nil"/>
                <w:left w:val="nil"/>
                <w:bottom w:val="nil"/>
                <w:right w:val="nil"/>
                <w:between w:val="nil"/>
              </w:pBdr>
              <w:tabs>
                <w:tab w:val="left" w:pos="-576"/>
                <w:tab w:val="left" w:pos="144"/>
              </w:tabs>
              <w:spacing w:after="120"/>
              <w:ind w:left="113" w:hanging="432"/>
              <w:jc w:val="both"/>
              <w:rPr>
                <w:rFonts w:ascii="Arial" w:eastAsia="Arial" w:hAnsi="Arial" w:cs="Arial"/>
                <w:color w:val="000000"/>
                <w:sz w:val="24"/>
                <w:szCs w:val="24"/>
              </w:rPr>
            </w:pPr>
            <w:r>
              <w:rPr>
                <w:rFonts w:ascii="Arial" w:eastAsia="Arial" w:hAnsi="Arial" w:cs="Arial"/>
                <w:color w:val="000000"/>
                <w:sz w:val="24"/>
                <w:szCs w:val="24"/>
              </w:rPr>
              <w:t>comply with an obligation under a Contract;</w:t>
            </w:r>
          </w:p>
        </w:tc>
      </w:tr>
      <w:tr w:rsidR="00653735" w:rsidTr="00801010">
        <w:tc>
          <w:tcPr>
            <w:tcW w:w="2263" w:type="dxa"/>
          </w:tcPr>
          <w:p w:rsidR="00653735" w:rsidRDefault="00653735" w:rsidP="00653735">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"Supplier Profit"</w:t>
            </w:r>
          </w:p>
        </w:tc>
        <w:tc>
          <w:tcPr>
            <w:tcW w:w="7088" w:type="dxa"/>
          </w:tcPr>
          <w:p w:rsidR="00653735" w:rsidRDefault="00653735" w:rsidP="00653735">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653735" w:rsidTr="00801010">
        <w:tc>
          <w:tcPr>
            <w:tcW w:w="2263" w:type="dxa"/>
          </w:tcPr>
          <w:p w:rsidR="00653735" w:rsidRDefault="00653735" w:rsidP="00653735">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088" w:type="dxa"/>
          </w:tcPr>
          <w:p w:rsidR="00653735" w:rsidRDefault="00653735" w:rsidP="00653735">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653735" w:rsidTr="00801010">
        <w:tc>
          <w:tcPr>
            <w:tcW w:w="2263" w:type="dxa"/>
          </w:tcPr>
          <w:p w:rsidR="00653735" w:rsidRDefault="00653735" w:rsidP="00653735">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"Supplier Staff"</w:t>
            </w:r>
          </w:p>
        </w:tc>
        <w:tc>
          <w:tcPr>
            <w:tcW w:w="7088" w:type="dxa"/>
          </w:tcPr>
          <w:p w:rsidR="00653735" w:rsidRDefault="00653735" w:rsidP="00653735">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653735" w:rsidTr="00801010">
        <w:tc>
          <w:tcPr>
            <w:tcW w:w="2263" w:type="dxa"/>
          </w:tcPr>
          <w:p w:rsidR="00653735" w:rsidRDefault="00653735" w:rsidP="00653735">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088" w:type="dxa"/>
          </w:tcPr>
          <w:p w:rsidR="00653735" w:rsidRDefault="00653735" w:rsidP="00653735">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653735" w:rsidTr="00801010">
        <w:tc>
          <w:tcPr>
            <w:tcW w:w="2263" w:type="dxa"/>
          </w:tcPr>
          <w:p w:rsidR="00653735" w:rsidRDefault="00653735" w:rsidP="00653735">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“Tax”</w:t>
            </w:r>
          </w:p>
        </w:tc>
        <w:tc>
          <w:tcPr>
            <w:tcW w:w="7088" w:type="dxa"/>
          </w:tcPr>
          <w:p w:rsidR="00653735" w:rsidRPr="006708DF" w:rsidRDefault="00653735" w:rsidP="00742773">
            <w:pPr>
              <w:pStyle w:val="ListParagraph"/>
              <w:numPr>
                <w:ilvl w:val="0"/>
                <w:numId w:val="26"/>
              </w:numPr>
              <w:pBdr>
                <w:top w:val="nil"/>
                <w:left w:val="nil"/>
                <w:bottom w:val="nil"/>
                <w:right w:val="nil"/>
                <w:between w:val="nil"/>
              </w:pBdr>
              <w:tabs>
                <w:tab w:val="left" w:pos="-179"/>
              </w:tabs>
              <w:spacing w:after="120"/>
              <w:ind w:left="881" w:hanging="426"/>
              <w:jc w:val="both"/>
              <w:rPr>
                <w:rFonts w:ascii="Arial" w:eastAsia="Arial" w:hAnsi="Arial" w:cs="Arial"/>
                <w:color w:val="000000"/>
                <w:sz w:val="24"/>
                <w:szCs w:val="24"/>
              </w:rPr>
            </w:pPr>
            <w:r w:rsidRPr="006708DF">
              <w:rPr>
                <w:rFonts w:ascii="Arial" w:eastAsia="Arial" w:hAnsi="Arial" w:cs="Arial"/>
                <w:color w:val="000000"/>
                <w:sz w:val="24"/>
                <w:szCs w:val="24"/>
              </w:rPr>
              <w:t>all forms of taxation whether direct or indirect;</w:t>
            </w:r>
          </w:p>
          <w:p w:rsidR="00653735" w:rsidRPr="006708DF" w:rsidRDefault="00653735" w:rsidP="00742773">
            <w:pPr>
              <w:pStyle w:val="ListParagraph"/>
              <w:numPr>
                <w:ilvl w:val="0"/>
                <w:numId w:val="26"/>
              </w:numPr>
              <w:pBdr>
                <w:top w:val="nil"/>
                <w:left w:val="nil"/>
                <w:bottom w:val="nil"/>
                <w:right w:val="nil"/>
                <w:between w:val="nil"/>
              </w:pBdr>
              <w:tabs>
                <w:tab w:val="left" w:pos="-179"/>
              </w:tabs>
              <w:spacing w:after="120"/>
              <w:ind w:left="881" w:hanging="426"/>
              <w:jc w:val="both"/>
              <w:rPr>
                <w:rFonts w:ascii="Arial" w:eastAsia="Arial" w:hAnsi="Arial" w:cs="Arial"/>
                <w:color w:val="000000"/>
                <w:sz w:val="24"/>
                <w:szCs w:val="24"/>
              </w:rPr>
            </w:pPr>
            <w:r w:rsidRPr="006708DF">
              <w:rPr>
                <w:rFonts w:ascii="Arial" w:eastAsia="Arial" w:hAnsi="Arial" w:cs="Arial"/>
                <w:color w:val="000000"/>
                <w:sz w:val="24"/>
                <w:szCs w:val="24"/>
              </w:rPr>
              <w:t>national insurance contributions in the United Kingdom and similar contributions or obligations in any other jurisdiction;</w:t>
            </w:r>
          </w:p>
          <w:p w:rsidR="00653735" w:rsidRPr="006708DF" w:rsidRDefault="00653735" w:rsidP="00742773">
            <w:pPr>
              <w:pStyle w:val="ListParagraph"/>
              <w:numPr>
                <w:ilvl w:val="0"/>
                <w:numId w:val="26"/>
              </w:numPr>
              <w:pBdr>
                <w:top w:val="nil"/>
                <w:left w:val="nil"/>
                <w:bottom w:val="nil"/>
                <w:right w:val="nil"/>
                <w:between w:val="nil"/>
              </w:pBdr>
              <w:tabs>
                <w:tab w:val="left" w:pos="-179"/>
              </w:tabs>
              <w:spacing w:after="120"/>
              <w:ind w:left="881" w:hanging="426"/>
              <w:jc w:val="both"/>
              <w:rPr>
                <w:rFonts w:ascii="Arial" w:eastAsia="Arial" w:hAnsi="Arial" w:cs="Arial"/>
                <w:color w:val="000000"/>
                <w:sz w:val="24"/>
                <w:szCs w:val="24"/>
              </w:rPr>
            </w:pPr>
            <w:proofErr w:type="gramStart"/>
            <w:r w:rsidRPr="006708DF">
              <w:rPr>
                <w:rFonts w:ascii="Arial" w:eastAsia="Arial" w:hAnsi="Arial" w:cs="Arial"/>
                <w:color w:val="000000"/>
                <w:sz w:val="24"/>
                <w:szCs w:val="24"/>
              </w:rPr>
              <w:t>all</w:t>
            </w:r>
            <w:proofErr w:type="gramEnd"/>
            <w:r w:rsidRPr="006708DF">
              <w:rPr>
                <w:rFonts w:ascii="Arial" w:eastAsia="Arial" w:hAnsi="Arial" w:cs="Arial"/>
                <w:color w:val="000000"/>
                <w:sz w:val="24"/>
                <w:szCs w:val="24"/>
              </w:rPr>
              <w:t xml:space="preserve"> statutory, governmental, state, federal, provincial, local government or municipal charges, duties, imports, contributions. levies or liabilities (other than in return  for goods or services supplied or performed or to be performed) and withholdings; and</w:t>
            </w:r>
          </w:p>
          <w:p w:rsidR="00653735" w:rsidRPr="006708DF" w:rsidRDefault="00653735" w:rsidP="00742773">
            <w:pPr>
              <w:pStyle w:val="ListParagraph"/>
              <w:numPr>
                <w:ilvl w:val="0"/>
                <w:numId w:val="26"/>
              </w:numPr>
              <w:pBdr>
                <w:top w:val="nil"/>
                <w:left w:val="nil"/>
                <w:bottom w:val="nil"/>
                <w:right w:val="nil"/>
                <w:between w:val="nil"/>
              </w:pBdr>
              <w:tabs>
                <w:tab w:val="left" w:pos="-179"/>
              </w:tabs>
              <w:spacing w:after="120"/>
              <w:ind w:left="881" w:hanging="426"/>
              <w:jc w:val="both"/>
              <w:rPr>
                <w:rFonts w:ascii="Arial" w:eastAsia="Arial" w:hAnsi="Arial" w:cs="Arial"/>
                <w:color w:val="000000"/>
                <w:sz w:val="24"/>
                <w:szCs w:val="24"/>
              </w:rPr>
            </w:pPr>
            <w:r w:rsidRPr="006708DF">
              <w:rPr>
                <w:rFonts w:ascii="Arial" w:eastAsia="Arial" w:hAnsi="Arial" w:cs="Arial"/>
                <w:color w:val="000000"/>
                <w:sz w:val="24"/>
                <w:szCs w:val="24"/>
              </w:rPr>
              <w:t>any penalty, fine, surcharge, interest, charges or costs relating to any of the above,</w:t>
            </w:r>
          </w:p>
          <w:p w:rsidR="00653735" w:rsidRPr="006708DF" w:rsidRDefault="00653735" w:rsidP="00742773">
            <w:pPr>
              <w:pStyle w:val="ListParagraph"/>
              <w:numPr>
                <w:ilvl w:val="0"/>
                <w:numId w:val="26"/>
              </w:numPr>
              <w:pBdr>
                <w:top w:val="nil"/>
                <w:left w:val="nil"/>
                <w:bottom w:val="nil"/>
                <w:right w:val="nil"/>
                <w:between w:val="nil"/>
              </w:pBdr>
              <w:tabs>
                <w:tab w:val="left" w:pos="-179"/>
              </w:tabs>
              <w:spacing w:after="120"/>
              <w:ind w:left="881" w:hanging="426"/>
              <w:jc w:val="both"/>
              <w:rPr>
                <w:rFonts w:ascii="Arial" w:eastAsia="Arial" w:hAnsi="Arial" w:cs="Arial"/>
                <w:color w:val="000000"/>
                <w:sz w:val="24"/>
                <w:szCs w:val="24"/>
              </w:rPr>
            </w:pPr>
            <w:r w:rsidRPr="006708DF">
              <w:rPr>
                <w:rFonts w:ascii="Arial" w:eastAsia="Arial" w:hAnsi="Arial" w:cs="Arial"/>
                <w:color w:val="000000"/>
                <w:sz w:val="24"/>
                <w:szCs w:val="24"/>
              </w:rPr>
              <w:t>in each case wherever chargeable and whether of the United Kingdom and any other jurisdiction;</w:t>
            </w:r>
          </w:p>
        </w:tc>
      </w:tr>
      <w:tr w:rsidR="00653735" w:rsidTr="00801010">
        <w:tc>
          <w:tcPr>
            <w:tcW w:w="2263" w:type="dxa"/>
          </w:tcPr>
          <w:p w:rsidR="00653735" w:rsidRDefault="00653735" w:rsidP="00653735">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7088" w:type="dxa"/>
          </w:tcPr>
          <w:p w:rsidR="00653735" w:rsidRDefault="00653735" w:rsidP="00653735">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653735" w:rsidTr="00801010">
        <w:tc>
          <w:tcPr>
            <w:tcW w:w="2263" w:type="dxa"/>
          </w:tcPr>
          <w:p w:rsidR="00653735" w:rsidRDefault="00653735" w:rsidP="00653735">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lastRenderedPageBreak/>
              <w:t>"Test Issue"</w:t>
            </w:r>
          </w:p>
        </w:tc>
        <w:tc>
          <w:tcPr>
            <w:tcW w:w="7088" w:type="dxa"/>
          </w:tcPr>
          <w:p w:rsidR="00653735" w:rsidRDefault="00653735" w:rsidP="00653735">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653735" w:rsidTr="00801010">
        <w:tc>
          <w:tcPr>
            <w:tcW w:w="2263" w:type="dxa"/>
          </w:tcPr>
          <w:p w:rsidR="00653735" w:rsidRDefault="00653735" w:rsidP="00653735">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"Test Plan"</w:t>
            </w:r>
          </w:p>
        </w:tc>
        <w:tc>
          <w:tcPr>
            <w:tcW w:w="7088" w:type="dxa"/>
          </w:tcPr>
          <w:p w:rsidR="00653735" w:rsidRDefault="00653735" w:rsidP="00653735">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a plan:</w:t>
            </w:r>
          </w:p>
          <w:p w:rsidR="00653735" w:rsidRDefault="00653735" w:rsidP="00742773">
            <w:pPr>
              <w:numPr>
                <w:ilvl w:val="1"/>
                <w:numId w:val="14"/>
              </w:numPr>
              <w:pBdr>
                <w:top w:val="nil"/>
                <w:left w:val="nil"/>
                <w:bottom w:val="nil"/>
                <w:right w:val="nil"/>
                <w:between w:val="nil"/>
              </w:pBdr>
              <w:tabs>
                <w:tab w:val="left" w:pos="-576"/>
                <w:tab w:val="left" w:pos="141"/>
              </w:tabs>
              <w:spacing w:after="120"/>
              <w:ind w:left="368" w:hanging="255"/>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rsidR="00653735" w:rsidRDefault="00653735" w:rsidP="00742773">
            <w:pPr>
              <w:numPr>
                <w:ilvl w:val="1"/>
                <w:numId w:val="14"/>
              </w:numPr>
              <w:pBdr>
                <w:top w:val="nil"/>
                <w:left w:val="nil"/>
                <w:bottom w:val="nil"/>
                <w:right w:val="nil"/>
                <w:between w:val="nil"/>
              </w:pBdr>
              <w:tabs>
                <w:tab w:val="left" w:pos="-576"/>
                <w:tab w:val="left" w:pos="144"/>
              </w:tabs>
              <w:spacing w:after="120"/>
              <w:ind w:left="368" w:hanging="255"/>
              <w:jc w:val="both"/>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653735" w:rsidTr="00801010">
        <w:tc>
          <w:tcPr>
            <w:tcW w:w="2263" w:type="dxa"/>
          </w:tcPr>
          <w:p w:rsidR="00653735" w:rsidRDefault="00653735" w:rsidP="00653735">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"Tests "</w:t>
            </w:r>
          </w:p>
        </w:tc>
        <w:tc>
          <w:tcPr>
            <w:tcW w:w="7088" w:type="dxa"/>
          </w:tcPr>
          <w:p w:rsidR="00653735" w:rsidRDefault="00653735" w:rsidP="00653735">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653735" w:rsidTr="00801010">
        <w:tc>
          <w:tcPr>
            <w:tcW w:w="2263" w:type="dxa"/>
          </w:tcPr>
          <w:p w:rsidR="00653735" w:rsidRDefault="00653735" w:rsidP="00653735">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"Third Party IPR"</w:t>
            </w:r>
          </w:p>
        </w:tc>
        <w:tc>
          <w:tcPr>
            <w:tcW w:w="7088" w:type="dxa"/>
          </w:tcPr>
          <w:p w:rsidR="00653735" w:rsidRDefault="00653735" w:rsidP="00653735">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653735" w:rsidTr="00801010">
        <w:tc>
          <w:tcPr>
            <w:tcW w:w="2263" w:type="dxa"/>
          </w:tcPr>
          <w:p w:rsidR="00653735" w:rsidRDefault="00653735" w:rsidP="00653735">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088" w:type="dxa"/>
          </w:tcPr>
          <w:p w:rsidR="00653735" w:rsidRDefault="00653735" w:rsidP="00653735">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653735" w:rsidTr="00801010">
        <w:tc>
          <w:tcPr>
            <w:tcW w:w="2263" w:type="dxa"/>
          </w:tcPr>
          <w:p w:rsidR="00653735" w:rsidRDefault="00653735" w:rsidP="00653735">
            <w:pPr>
              <w:keepNext/>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7088" w:type="dxa"/>
          </w:tcPr>
          <w:p w:rsidR="00653735" w:rsidRDefault="00653735" w:rsidP="00653735">
            <w:pPr>
              <w:keepNext/>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rsidR="00653735" w:rsidRDefault="00653735" w:rsidP="00653735">
            <w:pPr>
              <w:keepNext/>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w:t>
            </w:r>
            <w:r>
              <w:rPr>
                <w:rFonts w:ascii="Arial" w:eastAsia="Arial" w:hAnsi="Arial" w:cs="Arial"/>
                <w:color w:val="000000"/>
                <w:sz w:val="24"/>
                <w:szCs w:val="24"/>
              </w:rPr>
              <w:tab/>
              <w:t>any information which is exempt from disclosure in accordance with the provisions of the FOIA, which shall be determined by the Relevant Authority; and</w:t>
            </w:r>
          </w:p>
          <w:p w:rsidR="00653735" w:rsidRDefault="00653735" w:rsidP="00653735">
            <w:pPr>
              <w:keepNext/>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p w:rsidR="00653735" w:rsidRDefault="00653735" w:rsidP="00653735">
            <w:pPr>
              <w:keepNext/>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p>
        </w:tc>
      </w:tr>
      <w:tr w:rsidR="00653735" w:rsidTr="00801010">
        <w:tc>
          <w:tcPr>
            <w:tcW w:w="2263" w:type="dxa"/>
          </w:tcPr>
          <w:p w:rsidR="00653735" w:rsidRDefault="00653735" w:rsidP="00653735">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088" w:type="dxa"/>
          </w:tcPr>
          <w:p w:rsidR="00653735" w:rsidRDefault="00653735" w:rsidP="00653735">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653735" w:rsidTr="00801010">
        <w:tc>
          <w:tcPr>
            <w:tcW w:w="2263" w:type="dxa"/>
          </w:tcPr>
          <w:p w:rsidR="00653735" w:rsidRDefault="00653735" w:rsidP="00653735">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202124"/>
                <w:sz w:val="24"/>
                <w:szCs w:val="24"/>
              </w:rPr>
              <w:t>“TUPE”</w:t>
            </w:r>
          </w:p>
        </w:tc>
        <w:tc>
          <w:tcPr>
            <w:tcW w:w="7088" w:type="dxa"/>
          </w:tcPr>
          <w:p w:rsidR="00653735" w:rsidRDefault="00653735" w:rsidP="00653735">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202124"/>
                <w:sz w:val="24"/>
                <w:szCs w:val="24"/>
              </w:rPr>
              <w:t>Transfer of Undertakings (Protection of Employment) Regulations 2006 (SI 2006/246) as amended or replaced or any other regulations or UK legislation implementing the Acquired Rights Directive</w:t>
            </w:r>
          </w:p>
        </w:tc>
      </w:tr>
      <w:tr w:rsidR="00653735" w:rsidTr="00801010">
        <w:tc>
          <w:tcPr>
            <w:tcW w:w="2263" w:type="dxa"/>
          </w:tcPr>
          <w:p w:rsidR="00653735" w:rsidRDefault="00653735" w:rsidP="00653735">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202124"/>
                <w:sz w:val="24"/>
                <w:szCs w:val="24"/>
              </w:rPr>
              <w:t>“United Kingdom”</w:t>
            </w:r>
          </w:p>
        </w:tc>
        <w:tc>
          <w:tcPr>
            <w:tcW w:w="7088" w:type="dxa"/>
          </w:tcPr>
          <w:p w:rsidR="00653735" w:rsidRDefault="00653735" w:rsidP="00653735">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202124"/>
                <w:sz w:val="24"/>
                <w:szCs w:val="24"/>
              </w:rPr>
              <w:t>the country that consists of England, Scotland, Wales, and Northern Ireland</w:t>
            </w:r>
          </w:p>
        </w:tc>
      </w:tr>
      <w:tr w:rsidR="00653735" w:rsidTr="00801010">
        <w:tc>
          <w:tcPr>
            <w:tcW w:w="2263" w:type="dxa"/>
          </w:tcPr>
          <w:p w:rsidR="00653735" w:rsidRDefault="00653735" w:rsidP="00653735">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"Variation"</w:t>
            </w:r>
          </w:p>
        </w:tc>
        <w:tc>
          <w:tcPr>
            <w:tcW w:w="7088" w:type="dxa"/>
          </w:tcPr>
          <w:p w:rsidR="00653735" w:rsidRDefault="00653735" w:rsidP="00653735">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any change to a Contract;</w:t>
            </w:r>
          </w:p>
        </w:tc>
      </w:tr>
      <w:tr w:rsidR="00653735" w:rsidTr="00801010">
        <w:tc>
          <w:tcPr>
            <w:tcW w:w="2263" w:type="dxa"/>
          </w:tcPr>
          <w:p w:rsidR="00653735" w:rsidRDefault="00653735" w:rsidP="00653735">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"Variation Form"</w:t>
            </w:r>
          </w:p>
        </w:tc>
        <w:tc>
          <w:tcPr>
            <w:tcW w:w="7088" w:type="dxa"/>
          </w:tcPr>
          <w:p w:rsidR="00653735" w:rsidRDefault="00653735" w:rsidP="00653735">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653735" w:rsidTr="00801010">
        <w:tc>
          <w:tcPr>
            <w:tcW w:w="2263" w:type="dxa"/>
          </w:tcPr>
          <w:p w:rsidR="00653735" w:rsidRDefault="00653735" w:rsidP="00653735">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088" w:type="dxa"/>
          </w:tcPr>
          <w:p w:rsidR="00653735" w:rsidRDefault="00653735" w:rsidP="00653735">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653735" w:rsidTr="00801010">
        <w:tc>
          <w:tcPr>
            <w:tcW w:w="2263" w:type="dxa"/>
          </w:tcPr>
          <w:p w:rsidR="00653735" w:rsidRDefault="00653735" w:rsidP="00653735">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"VAT"</w:t>
            </w:r>
          </w:p>
        </w:tc>
        <w:tc>
          <w:tcPr>
            <w:tcW w:w="7088" w:type="dxa"/>
          </w:tcPr>
          <w:p w:rsidR="00653735" w:rsidRDefault="00653735" w:rsidP="00653735">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653735" w:rsidTr="00801010">
        <w:tc>
          <w:tcPr>
            <w:tcW w:w="2263" w:type="dxa"/>
          </w:tcPr>
          <w:p w:rsidR="00653735" w:rsidRDefault="00653735" w:rsidP="00653735">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lastRenderedPageBreak/>
              <w:t>"VCSE"</w:t>
            </w:r>
          </w:p>
        </w:tc>
        <w:tc>
          <w:tcPr>
            <w:tcW w:w="7088" w:type="dxa"/>
          </w:tcPr>
          <w:p w:rsidR="00653735" w:rsidRDefault="00653735" w:rsidP="00653735">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653735" w:rsidTr="00801010">
        <w:tc>
          <w:tcPr>
            <w:tcW w:w="2263" w:type="dxa"/>
          </w:tcPr>
          <w:p w:rsidR="00653735" w:rsidRDefault="00653735" w:rsidP="00653735">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"Worker"</w:t>
            </w:r>
          </w:p>
        </w:tc>
        <w:tc>
          <w:tcPr>
            <w:tcW w:w="7088" w:type="dxa"/>
          </w:tcPr>
          <w:p w:rsidR="00653735" w:rsidRDefault="00653735" w:rsidP="00653735">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rsidR="00653735" w:rsidTr="00801010">
        <w:tc>
          <w:tcPr>
            <w:tcW w:w="2263" w:type="dxa"/>
          </w:tcPr>
          <w:p w:rsidR="00653735" w:rsidRDefault="00653735" w:rsidP="00653735">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"Working Day"</w:t>
            </w:r>
          </w:p>
        </w:tc>
        <w:tc>
          <w:tcPr>
            <w:tcW w:w="7088" w:type="dxa"/>
          </w:tcPr>
          <w:p w:rsidR="00653735" w:rsidRDefault="00653735" w:rsidP="00653735">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653735" w:rsidTr="00801010">
        <w:tc>
          <w:tcPr>
            <w:tcW w:w="2263" w:type="dxa"/>
          </w:tcPr>
          <w:p w:rsidR="00653735" w:rsidRDefault="00653735" w:rsidP="00653735">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"Work Day"</w:t>
            </w:r>
          </w:p>
        </w:tc>
        <w:tc>
          <w:tcPr>
            <w:tcW w:w="7088" w:type="dxa"/>
          </w:tcPr>
          <w:p w:rsidR="00653735" w:rsidRDefault="00653735" w:rsidP="00653735">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r>
              <w:rPr>
                <w:rFonts w:ascii="Arial" w:eastAsia="Arial" w:hAnsi="Arial" w:cs="Arial"/>
                <w:color w:val="000000"/>
                <w:sz w:val="24"/>
                <w:szCs w:val="24"/>
              </w:rPr>
              <w:t>7.5 Work Hours, whether or not such hours are worked consecutively and whether or not they are worked on the same day; and</w:t>
            </w:r>
          </w:p>
        </w:tc>
      </w:tr>
      <w:tr w:rsidR="00653735" w:rsidTr="00801010">
        <w:tc>
          <w:tcPr>
            <w:tcW w:w="2263" w:type="dxa"/>
          </w:tcPr>
          <w:p w:rsidR="00653735" w:rsidRDefault="00653735" w:rsidP="00653735">
            <w:pPr>
              <w:pBdr>
                <w:top w:val="nil"/>
                <w:left w:val="nil"/>
                <w:bottom w:val="nil"/>
                <w:right w:val="nil"/>
                <w:between w:val="nil"/>
              </w:pBdr>
              <w:spacing w:after="120"/>
              <w:ind w:left="113"/>
              <w:rPr>
                <w:rFonts w:ascii="Arial" w:eastAsia="Arial" w:hAnsi="Arial" w:cs="Arial"/>
                <w:b/>
                <w:color w:val="000000"/>
                <w:sz w:val="24"/>
                <w:szCs w:val="24"/>
              </w:rPr>
            </w:pPr>
            <w:r>
              <w:rPr>
                <w:rFonts w:ascii="Arial" w:eastAsia="Arial" w:hAnsi="Arial" w:cs="Arial"/>
                <w:b/>
                <w:color w:val="000000"/>
                <w:sz w:val="24"/>
                <w:szCs w:val="24"/>
              </w:rPr>
              <w:t>"Work Hours"</w:t>
            </w:r>
          </w:p>
        </w:tc>
        <w:tc>
          <w:tcPr>
            <w:tcW w:w="7088" w:type="dxa"/>
          </w:tcPr>
          <w:p w:rsidR="00653735" w:rsidRDefault="00653735" w:rsidP="00653735">
            <w:pPr>
              <w:pBdr>
                <w:top w:val="nil"/>
                <w:left w:val="nil"/>
                <w:bottom w:val="nil"/>
                <w:right w:val="nil"/>
                <w:between w:val="nil"/>
              </w:pBdr>
              <w:tabs>
                <w:tab w:val="left" w:pos="-179"/>
                <w:tab w:val="left" w:pos="-9"/>
              </w:tabs>
              <w:spacing w:after="120"/>
              <w:ind w:left="113"/>
              <w:jc w:val="both"/>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hours spent by the Supplier Staff properly working on the provision of the Deliverables including time spent travelling (other than to and from the Supplier's offices, or to and from the Sites) but excluding lunch breaks.</w:t>
            </w:r>
          </w:p>
        </w:tc>
      </w:tr>
    </w:tbl>
    <w:p w:rsidR="00FE6EAD" w:rsidRDefault="00FE6EAD" w:rsidP="007F2D34">
      <w:pPr>
        <w:spacing w:after="0" w:line="240" w:lineRule="auto"/>
        <w:ind w:left="113"/>
        <w:rPr>
          <w:rFonts w:ascii="Arial" w:eastAsia="Arial" w:hAnsi="Arial" w:cs="Arial"/>
          <w:sz w:val="24"/>
          <w:szCs w:val="24"/>
        </w:rPr>
      </w:pPr>
      <w:bookmarkStart w:id="5" w:name="_heading=h.gjdgxs" w:colFirst="0" w:colLast="0"/>
      <w:bookmarkEnd w:id="5"/>
    </w:p>
    <w:sectPr w:rsidR="00FE6EAD">
      <w:headerReference w:type="default"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676C" w:rsidRDefault="006C676C">
      <w:pPr>
        <w:spacing w:after="0" w:line="240" w:lineRule="auto"/>
      </w:pPr>
      <w:r>
        <w:separator/>
      </w:r>
    </w:p>
  </w:endnote>
  <w:endnote w:type="continuationSeparator" w:id="0">
    <w:p w:rsidR="006C676C" w:rsidRDefault="006C67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6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62FD" w:rsidRDefault="00F462F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RM6268 Vehicle Lease, Fleet Management and Salary Sacrifice</w:t>
    </w:r>
    <w:r>
      <w:rPr>
        <w:rFonts w:ascii="Arial" w:eastAsia="Arial" w:hAnsi="Arial" w:cs="Arial"/>
        <w:sz w:val="20"/>
        <w:szCs w:val="20"/>
      </w:rPr>
      <w:tab/>
      <w:t xml:space="preserve">                                           </w:t>
    </w:r>
  </w:p>
  <w:p w:rsidR="00F462FD" w:rsidRDefault="00F462F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E37C1">
      <w:rPr>
        <w:rFonts w:ascii="Arial" w:eastAsia="Arial" w:hAnsi="Arial" w:cs="Arial"/>
        <w:noProof/>
        <w:color w:val="000000"/>
        <w:sz w:val="20"/>
        <w:szCs w:val="20"/>
      </w:rPr>
      <w:t>29</w:t>
    </w:r>
    <w:r>
      <w:rPr>
        <w:rFonts w:ascii="Arial" w:eastAsia="Arial" w:hAnsi="Arial" w:cs="Arial"/>
        <w:color w:val="000000"/>
        <w:sz w:val="20"/>
        <w:szCs w:val="20"/>
      </w:rPr>
      <w:fldChar w:fldCharType="end"/>
    </w:r>
  </w:p>
  <w:p w:rsidR="00F462FD" w:rsidRDefault="00F462F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v3.10</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62FD" w:rsidRDefault="00F462FD">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F462FD" w:rsidRDefault="00F462FD">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F462FD" w:rsidRDefault="00F462F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676C" w:rsidRDefault="006C676C">
      <w:pPr>
        <w:spacing w:after="0" w:line="240" w:lineRule="auto"/>
      </w:pPr>
      <w:r>
        <w:separator/>
      </w:r>
    </w:p>
  </w:footnote>
  <w:footnote w:type="continuationSeparator" w:id="0">
    <w:p w:rsidR="006C676C" w:rsidRDefault="006C67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62FD" w:rsidRDefault="00F462FD">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rsidR="00F462FD" w:rsidRDefault="00F462FD">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r>
      <w:rPr>
        <w:rFonts w:ascii="Arial" w:eastAsia="Arial" w:hAnsi="Arial" w:cs="Arial"/>
        <w:color w:val="BFBFBF"/>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62FD" w:rsidRDefault="00F462FD">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rsidR="00F462FD" w:rsidRDefault="00F462FD">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92472"/>
    <w:multiLevelType w:val="hybridMultilevel"/>
    <w:tmpl w:val="BF9EAE6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2176A0"/>
    <w:multiLevelType w:val="multilevel"/>
    <w:tmpl w:val="5B203C9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CC8182F"/>
    <w:multiLevelType w:val="hybridMultilevel"/>
    <w:tmpl w:val="F948D872"/>
    <w:lvl w:ilvl="0" w:tplc="08090017">
      <w:start w:val="1"/>
      <w:numFmt w:val="lowerLetter"/>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7">
      <w:start w:val="1"/>
      <w:numFmt w:val="lowerLetter"/>
      <w:lvlText w:val="%5)"/>
      <w:lvlJc w:val="left"/>
      <w:pPr>
        <w:ind w:left="3713" w:hanging="360"/>
      </w:pPr>
    </w:lvl>
    <w:lvl w:ilvl="5" w:tplc="0809001B">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3" w15:restartNumberingAfterBreak="0">
    <w:nsid w:val="0CCA42D7"/>
    <w:multiLevelType w:val="multilevel"/>
    <w:tmpl w:val="0BAC2FC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3834ED3"/>
    <w:multiLevelType w:val="hybridMultilevel"/>
    <w:tmpl w:val="6770AC16"/>
    <w:lvl w:ilvl="0" w:tplc="0809001B">
      <w:start w:val="1"/>
      <w:numFmt w:val="lowerRoman"/>
      <w:lvlText w:val="%1."/>
      <w:lvlJc w:val="right"/>
      <w:pPr>
        <w:ind w:left="800" w:hanging="360"/>
      </w:pPr>
    </w:lvl>
    <w:lvl w:ilvl="1" w:tplc="08090019" w:tentative="1">
      <w:start w:val="1"/>
      <w:numFmt w:val="lowerLetter"/>
      <w:lvlText w:val="%2."/>
      <w:lvlJc w:val="left"/>
      <w:pPr>
        <w:ind w:left="1520" w:hanging="360"/>
      </w:pPr>
    </w:lvl>
    <w:lvl w:ilvl="2" w:tplc="0809001B" w:tentative="1">
      <w:start w:val="1"/>
      <w:numFmt w:val="lowerRoman"/>
      <w:lvlText w:val="%3."/>
      <w:lvlJc w:val="right"/>
      <w:pPr>
        <w:ind w:left="2240" w:hanging="180"/>
      </w:pPr>
    </w:lvl>
    <w:lvl w:ilvl="3" w:tplc="0809000F" w:tentative="1">
      <w:start w:val="1"/>
      <w:numFmt w:val="decimal"/>
      <w:lvlText w:val="%4."/>
      <w:lvlJc w:val="left"/>
      <w:pPr>
        <w:ind w:left="2960" w:hanging="360"/>
      </w:pPr>
    </w:lvl>
    <w:lvl w:ilvl="4" w:tplc="08090019" w:tentative="1">
      <w:start w:val="1"/>
      <w:numFmt w:val="lowerLetter"/>
      <w:lvlText w:val="%5."/>
      <w:lvlJc w:val="left"/>
      <w:pPr>
        <w:ind w:left="3680" w:hanging="360"/>
      </w:pPr>
    </w:lvl>
    <w:lvl w:ilvl="5" w:tplc="0809001B" w:tentative="1">
      <w:start w:val="1"/>
      <w:numFmt w:val="lowerRoman"/>
      <w:lvlText w:val="%6."/>
      <w:lvlJc w:val="right"/>
      <w:pPr>
        <w:ind w:left="4400" w:hanging="180"/>
      </w:pPr>
    </w:lvl>
    <w:lvl w:ilvl="6" w:tplc="0809000F" w:tentative="1">
      <w:start w:val="1"/>
      <w:numFmt w:val="decimal"/>
      <w:lvlText w:val="%7."/>
      <w:lvlJc w:val="left"/>
      <w:pPr>
        <w:ind w:left="5120" w:hanging="360"/>
      </w:pPr>
    </w:lvl>
    <w:lvl w:ilvl="7" w:tplc="08090019" w:tentative="1">
      <w:start w:val="1"/>
      <w:numFmt w:val="lowerLetter"/>
      <w:lvlText w:val="%8."/>
      <w:lvlJc w:val="left"/>
      <w:pPr>
        <w:ind w:left="5840" w:hanging="360"/>
      </w:pPr>
    </w:lvl>
    <w:lvl w:ilvl="8" w:tplc="0809001B" w:tentative="1">
      <w:start w:val="1"/>
      <w:numFmt w:val="lowerRoman"/>
      <w:lvlText w:val="%9."/>
      <w:lvlJc w:val="right"/>
      <w:pPr>
        <w:ind w:left="6560" w:hanging="180"/>
      </w:pPr>
    </w:lvl>
  </w:abstractNum>
  <w:abstractNum w:abstractNumId="5" w15:restartNumberingAfterBreak="0">
    <w:nsid w:val="141469DC"/>
    <w:multiLevelType w:val="hybridMultilevel"/>
    <w:tmpl w:val="BE9E41DE"/>
    <w:lvl w:ilvl="0" w:tplc="08090017">
      <w:start w:val="1"/>
      <w:numFmt w:val="lowerLetter"/>
      <w:lvlText w:val="%1)"/>
      <w:lvlJc w:val="left"/>
      <w:pPr>
        <w:ind w:left="833" w:hanging="360"/>
      </w:pPr>
    </w:lvl>
    <w:lvl w:ilvl="1" w:tplc="08090019">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6" w15:restartNumberingAfterBreak="0">
    <w:nsid w:val="153D043D"/>
    <w:multiLevelType w:val="multilevel"/>
    <w:tmpl w:val="73E2114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62F4F62"/>
    <w:multiLevelType w:val="multilevel"/>
    <w:tmpl w:val="4C8E6F10"/>
    <w:lvl w:ilvl="0">
      <w:start w:val="1"/>
      <w:numFmt w:val="decimal"/>
      <w:pStyle w:val="GPSL1CLAUSEHEADING"/>
      <w:lvlText w:val="%1"/>
      <w:lvlJc w:val="left"/>
      <w:pPr>
        <w:ind w:left="170" w:hanging="170"/>
      </w:pPr>
      <w:rPr>
        <w:rFonts w:ascii="Arial" w:eastAsia="Arial" w:hAnsi="Arial" w:cs="Arial"/>
        <w:sz w:val="22"/>
        <w:szCs w:val="22"/>
      </w:rPr>
    </w:lvl>
    <w:lvl w:ilvl="1">
      <w:start w:val="1"/>
      <w:numFmt w:val="lowerLetter"/>
      <w:pStyle w:val="GPSL2numberedclaus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pStyle w:val="GPSL3numberedclause"/>
      <w:lvlText w:val="%3)"/>
      <w:lvlJc w:val="left"/>
      <w:pPr>
        <w:ind w:left="1080" w:hanging="360"/>
      </w:pPr>
      <w:rPr>
        <w:rFonts w:ascii="Arial" w:eastAsia="Arial" w:hAnsi="Arial" w:cs="Arial"/>
        <w:sz w:val="24"/>
        <w:szCs w:val="24"/>
      </w:rPr>
    </w:lvl>
    <w:lvl w:ilvl="3">
      <w:start w:val="1"/>
      <w:numFmt w:val="decimal"/>
      <w:pStyle w:val="GPSL4numberedclause"/>
      <w:lvlText w:val="(%4)"/>
      <w:lvlJc w:val="left"/>
      <w:pPr>
        <w:ind w:left="1440" w:hanging="360"/>
      </w:pPr>
    </w:lvl>
    <w:lvl w:ilvl="4">
      <w:start w:val="1"/>
      <w:numFmt w:val="lowerLetter"/>
      <w:pStyle w:val="GPSL5numberedclause"/>
      <w:lvlText w:val="(%5)"/>
      <w:lvlJc w:val="left"/>
      <w:pPr>
        <w:ind w:left="1800" w:hanging="360"/>
      </w:pPr>
    </w:lvl>
    <w:lvl w:ilvl="5">
      <w:start w:val="1"/>
      <w:numFmt w:val="lowerRoman"/>
      <w:pStyle w:val="GPSL6numbered"/>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68A6EAB"/>
    <w:multiLevelType w:val="multilevel"/>
    <w:tmpl w:val="AD369F0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8547A5D"/>
    <w:multiLevelType w:val="multilevel"/>
    <w:tmpl w:val="1A4E77D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8FF2856"/>
    <w:multiLevelType w:val="multilevel"/>
    <w:tmpl w:val="567E9C2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92A0DC4"/>
    <w:multiLevelType w:val="hybridMultilevel"/>
    <w:tmpl w:val="9FFE424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C82695D"/>
    <w:multiLevelType w:val="multilevel"/>
    <w:tmpl w:val="B8F28F08"/>
    <w:lvl w:ilvl="0">
      <w:start w:val="1"/>
      <w:numFmt w:val="decimal"/>
      <w:pStyle w:val="ORDERFORML1PraraNo"/>
      <w:lvlText w:val="%1"/>
      <w:lvlJc w:val="left"/>
      <w:pPr>
        <w:ind w:left="170" w:hanging="170"/>
      </w:pPr>
      <w:rPr>
        <w:rFonts w:ascii="Arial" w:eastAsia="Arial" w:hAnsi="Arial" w:cs="Arial"/>
        <w:sz w:val="22"/>
        <w:szCs w:val="22"/>
      </w:rPr>
    </w:lvl>
    <w:lvl w:ilvl="1">
      <w:start w:val="1"/>
      <w:numFmt w:val="lowerLetter"/>
      <w:pStyle w:val="ORDERFORML2Titl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D4C2F12"/>
    <w:multiLevelType w:val="hybridMultilevel"/>
    <w:tmpl w:val="F144642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41B554A"/>
    <w:multiLevelType w:val="multilevel"/>
    <w:tmpl w:val="ED9E661A"/>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47F5DE3"/>
    <w:multiLevelType w:val="multilevel"/>
    <w:tmpl w:val="12C2082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5224D15"/>
    <w:multiLevelType w:val="multilevel"/>
    <w:tmpl w:val="E0E2FB2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5432F20"/>
    <w:multiLevelType w:val="multilevel"/>
    <w:tmpl w:val="23D05D5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Letter"/>
      <w:lvlText w:val="%3)"/>
      <w:lvlJc w:val="left"/>
      <w:pPr>
        <w:ind w:left="1080" w:hanging="360"/>
      </w:pPr>
      <w:rPr>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7663374"/>
    <w:multiLevelType w:val="multilevel"/>
    <w:tmpl w:val="7200EAEE"/>
    <w:lvl w:ilvl="0">
      <w:start w:val="1"/>
      <w:numFmt w:val="lowerLetter"/>
      <w:pStyle w:val="GPSDefinitionL4"/>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9" w15:restartNumberingAfterBreak="0">
    <w:nsid w:val="278B351A"/>
    <w:multiLevelType w:val="multilevel"/>
    <w:tmpl w:val="DE9EF1D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A997651"/>
    <w:multiLevelType w:val="multilevel"/>
    <w:tmpl w:val="CC26637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C267A84"/>
    <w:multiLevelType w:val="multilevel"/>
    <w:tmpl w:val="CBBEC16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FB0360D"/>
    <w:multiLevelType w:val="multilevel"/>
    <w:tmpl w:val="795AD18E"/>
    <w:lvl w:ilvl="0">
      <w:start w:val="1"/>
      <w:numFmt w:val="decimal"/>
      <w:lvlText w:val="%1."/>
      <w:lvlJc w:val="left"/>
      <w:pPr>
        <w:ind w:left="644" w:hanging="358"/>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3" w15:restartNumberingAfterBreak="0">
    <w:nsid w:val="2FBE3EFB"/>
    <w:multiLevelType w:val="multilevel"/>
    <w:tmpl w:val="B602EBC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96C2597"/>
    <w:multiLevelType w:val="hybridMultilevel"/>
    <w:tmpl w:val="BA225A1E"/>
    <w:lvl w:ilvl="0" w:tplc="0809001B">
      <w:start w:val="1"/>
      <w:numFmt w:val="lowerRoman"/>
      <w:lvlText w:val="%1."/>
      <w:lvlJc w:val="right"/>
      <w:pPr>
        <w:ind w:left="815" w:hanging="360"/>
      </w:pPr>
    </w:lvl>
    <w:lvl w:ilvl="1" w:tplc="08090019" w:tentative="1">
      <w:start w:val="1"/>
      <w:numFmt w:val="lowerLetter"/>
      <w:lvlText w:val="%2."/>
      <w:lvlJc w:val="left"/>
      <w:pPr>
        <w:ind w:left="1535" w:hanging="360"/>
      </w:pPr>
    </w:lvl>
    <w:lvl w:ilvl="2" w:tplc="0809001B" w:tentative="1">
      <w:start w:val="1"/>
      <w:numFmt w:val="lowerRoman"/>
      <w:lvlText w:val="%3."/>
      <w:lvlJc w:val="right"/>
      <w:pPr>
        <w:ind w:left="2255" w:hanging="180"/>
      </w:pPr>
    </w:lvl>
    <w:lvl w:ilvl="3" w:tplc="0809000F" w:tentative="1">
      <w:start w:val="1"/>
      <w:numFmt w:val="decimal"/>
      <w:lvlText w:val="%4."/>
      <w:lvlJc w:val="left"/>
      <w:pPr>
        <w:ind w:left="2975" w:hanging="360"/>
      </w:pPr>
    </w:lvl>
    <w:lvl w:ilvl="4" w:tplc="08090019" w:tentative="1">
      <w:start w:val="1"/>
      <w:numFmt w:val="lowerLetter"/>
      <w:lvlText w:val="%5."/>
      <w:lvlJc w:val="left"/>
      <w:pPr>
        <w:ind w:left="3695" w:hanging="360"/>
      </w:pPr>
    </w:lvl>
    <w:lvl w:ilvl="5" w:tplc="0809001B" w:tentative="1">
      <w:start w:val="1"/>
      <w:numFmt w:val="lowerRoman"/>
      <w:lvlText w:val="%6."/>
      <w:lvlJc w:val="right"/>
      <w:pPr>
        <w:ind w:left="4415" w:hanging="180"/>
      </w:pPr>
    </w:lvl>
    <w:lvl w:ilvl="6" w:tplc="0809000F" w:tentative="1">
      <w:start w:val="1"/>
      <w:numFmt w:val="decimal"/>
      <w:lvlText w:val="%7."/>
      <w:lvlJc w:val="left"/>
      <w:pPr>
        <w:ind w:left="5135" w:hanging="360"/>
      </w:pPr>
    </w:lvl>
    <w:lvl w:ilvl="7" w:tplc="08090019" w:tentative="1">
      <w:start w:val="1"/>
      <w:numFmt w:val="lowerLetter"/>
      <w:lvlText w:val="%8."/>
      <w:lvlJc w:val="left"/>
      <w:pPr>
        <w:ind w:left="5855" w:hanging="360"/>
      </w:pPr>
    </w:lvl>
    <w:lvl w:ilvl="8" w:tplc="0809001B" w:tentative="1">
      <w:start w:val="1"/>
      <w:numFmt w:val="lowerRoman"/>
      <w:lvlText w:val="%9."/>
      <w:lvlJc w:val="right"/>
      <w:pPr>
        <w:ind w:left="6575" w:hanging="180"/>
      </w:pPr>
    </w:lvl>
  </w:abstractNum>
  <w:abstractNum w:abstractNumId="25" w15:restartNumberingAfterBreak="0">
    <w:nsid w:val="3A2B4C8C"/>
    <w:multiLevelType w:val="hybridMultilevel"/>
    <w:tmpl w:val="D4D2FDB4"/>
    <w:lvl w:ilvl="0" w:tplc="08090017">
      <w:start w:val="1"/>
      <w:numFmt w:val="lowerLetter"/>
      <w:lvlText w:val="%1)"/>
      <w:lvlJc w:val="left"/>
      <w:pPr>
        <w:ind w:left="833" w:hanging="360"/>
      </w:pPr>
    </w:lvl>
    <w:lvl w:ilvl="1" w:tplc="08090013">
      <w:start w:val="1"/>
      <w:numFmt w:val="upperRoman"/>
      <w:lvlText w:val="%2."/>
      <w:lvlJc w:val="righ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26" w15:restartNumberingAfterBreak="0">
    <w:nsid w:val="3E574C8A"/>
    <w:multiLevelType w:val="multilevel"/>
    <w:tmpl w:val="31B2CA3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0E84291"/>
    <w:multiLevelType w:val="multilevel"/>
    <w:tmpl w:val="E4D8EAE8"/>
    <w:lvl w:ilvl="0">
      <w:start w:val="1"/>
      <w:numFmt w:val="lowerLetter"/>
      <w:lvlText w:val="%1)"/>
      <w:lvlJc w:val="left"/>
      <w:pPr>
        <w:ind w:left="170" w:hanging="170"/>
      </w:pPr>
      <w:rPr>
        <w:sz w:val="22"/>
        <w:szCs w:val="22"/>
      </w:rPr>
    </w:lvl>
    <w:lvl w:ilvl="1">
      <w:start w:val="1"/>
      <w:numFmt w:val="lowerLetter"/>
      <w:lvlText w:val="%2)"/>
      <w:lvlJc w:val="left"/>
      <w:pPr>
        <w:ind w:left="432" w:hanging="258"/>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7A3072C"/>
    <w:multiLevelType w:val="multilevel"/>
    <w:tmpl w:val="BAEC930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B640612"/>
    <w:multiLevelType w:val="multilevel"/>
    <w:tmpl w:val="318AF436"/>
    <w:lvl w:ilvl="0">
      <w:start w:val="1"/>
      <w:numFmt w:val="decimal"/>
      <w:pStyle w:val="GPSL2GuidanceNumbered"/>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BE60392"/>
    <w:multiLevelType w:val="multilevel"/>
    <w:tmpl w:val="54780B4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4FB62D2"/>
    <w:multiLevelType w:val="multilevel"/>
    <w:tmpl w:val="BC0EEB0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585483"/>
    <w:multiLevelType w:val="multilevel"/>
    <w:tmpl w:val="BB9AADB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AFF7B67"/>
    <w:multiLevelType w:val="multilevel"/>
    <w:tmpl w:val="010463F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FC114D9"/>
    <w:multiLevelType w:val="multilevel"/>
    <w:tmpl w:val="E7BA61D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47201A8"/>
    <w:multiLevelType w:val="multilevel"/>
    <w:tmpl w:val="93AA5D6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74849CF"/>
    <w:multiLevelType w:val="hybridMultilevel"/>
    <w:tmpl w:val="860C00E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B897787"/>
    <w:multiLevelType w:val="hybridMultilevel"/>
    <w:tmpl w:val="9F086738"/>
    <w:lvl w:ilvl="0" w:tplc="7674D794">
      <w:start w:val="7"/>
      <w:numFmt w:val="lowerLetter"/>
      <w:lvlText w:val="%1)"/>
      <w:lvlJc w:val="left"/>
      <w:pPr>
        <w:ind w:left="371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35"/>
  </w:num>
  <w:num w:numId="3">
    <w:abstractNumId w:val="29"/>
  </w:num>
  <w:num w:numId="4">
    <w:abstractNumId w:val="7"/>
  </w:num>
  <w:num w:numId="5">
    <w:abstractNumId w:val="12"/>
  </w:num>
  <w:num w:numId="6">
    <w:abstractNumId w:val="32"/>
  </w:num>
  <w:num w:numId="7">
    <w:abstractNumId w:val="8"/>
  </w:num>
  <w:num w:numId="8">
    <w:abstractNumId w:val="19"/>
  </w:num>
  <w:num w:numId="9">
    <w:abstractNumId w:val="31"/>
  </w:num>
  <w:num w:numId="10">
    <w:abstractNumId w:val="22"/>
  </w:num>
  <w:num w:numId="11">
    <w:abstractNumId w:val="3"/>
  </w:num>
  <w:num w:numId="12">
    <w:abstractNumId w:val="30"/>
  </w:num>
  <w:num w:numId="13">
    <w:abstractNumId w:val="28"/>
  </w:num>
  <w:num w:numId="14">
    <w:abstractNumId w:val="20"/>
  </w:num>
  <w:num w:numId="15">
    <w:abstractNumId w:val="6"/>
  </w:num>
  <w:num w:numId="16">
    <w:abstractNumId w:val="9"/>
  </w:num>
  <w:num w:numId="17">
    <w:abstractNumId w:val="21"/>
  </w:num>
  <w:num w:numId="18">
    <w:abstractNumId w:val="11"/>
  </w:num>
  <w:num w:numId="19">
    <w:abstractNumId w:val="36"/>
  </w:num>
  <w:num w:numId="20">
    <w:abstractNumId w:val="13"/>
  </w:num>
  <w:num w:numId="21">
    <w:abstractNumId w:val="16"/>
  </w:num>
  <w:num w:numId="22">
    <w:abstractNumId w:val="4"/>
  </w:num>
  <w:num w:numId="23">
    <w:abstractNumId w:val="33"/>
  </w:num>
  <w:num w:numId="24">
    <w:abstractNumId w:val="26"/>
  </w:num>
  <w:num w:numId="25">
    <w:abstractNumId w:val="24"/>
  </w:num>
  <w:num w:numId="26">
    <w:abstractNumId w:val="14"/>
  </w:num>
  <w:num w:numId="27">
    <w:abstractNumId w:val="5"/>
  </w:num>
  <w:num w:numId="28">
    <w:abstractNumId w:val="25"/>
  </w:num>
  <w:num w:numId="29">
    <w:abstractNumId w:val="1"/>
  </w:num>
  <w:num w:numId="30">
    <w:abstractNumId w:val="27"/>
  </w:num>
  <w:num w:numId="31">
    <w:abstractNumId w:val="10"/>
  </w:num>
  <w:num w:numId="32">
    <w:abstractNumId w:val="2"/>
  </w:num>
  <w:num w:numId="33">
    <w:abstractNumId w:val="37"/>
  </w:num>
  <w:num w:numId="34">
    <w:abstractNumId w:val="15"/>
  </w:num>
  <w:num w:numId="35">
    <w:abstractNumId w:val="17"/>
  </w:num>
  <w:num w:numId="36">
    <w:abstractNumId w:val="34"/>
  </w:num>
  <w:num w:numId="37">
    <w:abstractNumId w:val="23"/>
  </w:num>
  <w:num w:numId="38">
    <w:abstractNumId w:val="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EAD"/>
    <w:rsid w:val="0000585C"/>
    <w:rsid w:val="0010427D"/>
    <w:rsid w:val="00122A39"/>
    <w:rsid w:val="003F0DC7"/>
    <w:rsid w:val="003F2973"/>
    <w:rsid w:val="00512B70"/>
    <w:rsid w:val="005208A3"/>
    <w:rsid w:val="00587B86"/>
    <w:rsid w:val="005F69D5"/>
    <w:rsid w:val="00653735"/>
    <w:rsid w:val="006708DF"/>
    <w:rsid w:val="006C676C"/>
    <w:rsid w:val="006E37C1"/>
    <w:rsid w:val="00742773"/>
    <w:rsid w:val="007F2D34"/>
    <w:rsid w:val="00BB093B"/>
    <w:rsid w:val="00C11B3E"/>
    <w:rsid w:val="00DF05B7"/>
    <w:rsid w:val="00E70167"/>
    <w:rsid w:val="00F2447F"/>
    <w:rsid w:val="00F462FD"/>
    <w:rsid w:val="00FE6E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DAF91D-7BD2-4920-ACAA-7EEE920F6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rsid w:val="004E36B0"/>
    <w:pPr>
      <w:widowControl w:val="0"/>
      <w:tabs>
        <w:tab w:val="num" w:pos="709"/>
      </w:tabs>
      <w:spacing w:after="220" w:line="240" w:lineRule="auto"/>
      <w:ind w:left="709" w:hanging="709"/>
      <w:jc w:val="both"/>
      <w:outlineLvl w:val="1"/>
    </w:pPr>
    <w:rPr>
      <w:rFonts w:ascii="Trebuchet MS" w:eastAsia="Times New Roman" w:hAnsi="Trebuchet MS" w:cs="Arial"/>
      <w:bCs/>
      <w:iCs/>
      <w:sz w:val="20"/>
      <w:szCs w:val="28"/>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eastAsia="Times New Roman"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eastAsia="Times New Roman" w:cs="Arial"/>
      <w:lang w:eastAsia="zh-CN"/>
    </w:rPr>
  </w:style>
  <w:style w:type="paragraph" w:customStyle="1" w:styleId="ORDERFORML1PraraNo">
    <w:name w:val="ORDER FORM L1 Prara No"/>
    <w:basedOn w:val="Normal"/>
    <w:qFormat/>
    <w:pPr>
      <w:numPr>
        <w:numId w:val="5"/>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5"/>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eastAsia="Times New Roman" w:cs="Arial"/>
      <w:lang w:eastAsia="zh-CN"/>
    </w:rPr>
  </w:style>
  <w:style w:type="character" w:customStyle="1" w:styleId="GPSL5numberedclauseChar">
    <w:name w:val="GPS L5 numbered clause Char"/>
    <w:link w:val="GPSL5numberedclause"/>
    <w:rPr>
      <w:rFonts w:eastAsia="Times New Roman"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eastAsia="Times New Roman" w:hAnsi="Trebuchet MS" w:cs="Arial"/>
      <w:bCs/>
      <w:iCs/>
      <w:sz w:val="20"/>
      <w:szCs w:val="2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Pr>
  </w:style>
  <w:style w:type="table" w:customStyle="1" w:styleId="a2">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3">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4">
    <w:basedOn w:val="TableNormal"/>
    <w:pPr>
      <w:spacing w:after="0" w:line="240" w:lineRule="auto"/>
    </w:pPr>
    <w:rPr>
      <w:sz w:val="20"/>
      <w:szCs w:val="20"/>
    </w:r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gov.uk/government/publications/blowing-the-whistle-list-of-prescribed-people-and-bodies--2/whistleblowing-list-of-prescribed-people-and-bodies" TargetMode="External"/><Relationship Id="rId4" Type="http://schemas.openxmlformats.org/officeDocument/2006/relationships/styles" Target="styles.xml"/><Relationship Id="rId9" Type="http://schemas.openxmlformats.org/officeDocument/2006/relationships/hyperlink" Target="https://www.gov.uk/guidance/ir35-find-out-if-it-applie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56bOHbcYbMp2bdgajtRl459dNA==">AMUW2mWZMx62id1RhILf8/5xOgLEU7uxztrtxEHI53Q1TgN9uhLE1tCcdGCwwzQVf/E5x5AchN8u04Eig+v+30/nzJRZRnxcuBHbqif4UNyi36OmuG1OXEGIUxrz8VvSv7EXVWjadGTH+40mRjHVhEYqC4bjkIhmqltc3EJnpAe7dG514Znouelh+bHSAH5Afx3hZOvcj0zs</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A3DB0F6-13B9-4ECD-9632-E52A01E4B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9765</Words>
  <Characters>55662</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65297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Janine Cato</cp:lastModifiedBy>
  <cp:revision>3</cp:revision>
  <dcterms:created xsi:type="dcterms:W3CDTF">2022-07-18T14:23:00Z</dcterms:created>
  <dcterms:modified xsi:type="dcterms:W3CDTF">2022-07-22T16:09:00Z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